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5F86" w14:textId="77777777" w:rsidR="00B04774" w:rsidRDefault="00B04774" w:rsidP="00B04774">
      <w:pPr>
        <w:spacing w:line="360" w:lineRule="auto"/>
        <w:rPr>
          <w:rFonts w:ascii="Arial" w:hAnsi="Arial" w:cs="Arial"/>
          <w:b/>
          <w:bCs/>
        </w:rPr>
      </w:pPr>
    </w:p>
    <w:p w14:paraId="1EAAAC03" w14:textId="55D4C36F" w:rsidR="00E70846" w:rsidRDefault="00B04774" w:rsidP="00B04774">
      <w:pPr>
        <w:spacing w:line="360" w:lineRule="auto"/>
        <w:rPr>
          <w:rFonts w:ascii="Arial" w:hAnsi="Arial" w:cs="Arial"/>
          <w:b/>
          <w:bCs/>
        </w:rPr>
      </w:pPr>
      <w:r w:rsidRPr="00B04774">
        <w:rPr>
          <w:rFonts w:ascii="Arial" w:hAnsi="Arial" w:cs="Arial"/>
          <w:b/>
          <w:bCs/>
        </w:rPr>
        <w:t>SPIEGLTEC: Arbeitgebermarke als Wachstumsmotor</w:t>
      </w:r>
    </w:p>
    <w:p w14:paraId="01A77961" w14:textId="77777777" w:rsidR="00B04774" w:rsidRPr="00E70846" w:rsidRDefault="00B04774" w:rsidP="00B04774">
      <w:pPr>
        <w:spacing w:line="360" w:lineRule="auto"/>
        <w:rPr>
          <w:rFonts w:ascii="Arial" w:hAnsi="Arial" w:cs="Arial"/>
          <w:b/>
          <w:bCs/>
          <w:sz w:val="20"/>
          <w:szCs w:val="20"/>
        </w:rPr>
      </w:pPr>
    </w:p>
    <w:p w14:paraId="3E150DEC" w14:textId="44D80B49" w:rsidR="00B04774" w:rsidRPr="00B04774" w:rsidRDefault="00E70846" w:rsidP="00B04774">
      <w:pPr>
        <w:spacing w:line="360" w:lineRule="auto"/>
        <w:rPr>
          <w:rFonts w:ascii="Arial" w:hAnsi="Arial" w:cs="Arial"/>
          <w:b/>
          <w:bCs/>
          <w:sz w:val="20"/>
          <w:szCs w:val="20"/>
        </w:rPr>
      </w:pPr>
      <w:r w:rsidRPr="00E70846">
        <w:rPr>
          <w:rFonts w:ascii="Arial" w:hAnsi="Arial" w:cs="Arial"/>
          <w:sz w:val="20"/>
          <w:szCs w:val="20"/>
        </w:rPr>
        <w:t xml:space="preserve">Brixlegg, </w:t>
      </w:r>
      <w:r w:rsidR="00B04774">
        <w:rPr>
          <w:rFonts w:ascii="Arial" w:hAnsi="Arial" w:cs="Arial"/>
          <w:sz w:val="20"/>
          <w:szCs w:val="20"/>
        </w:rPr>
        <w:t>im April</w:t>
      </w:r>
      <w:r w:rsidR="000E6A25">
        <w:rPr>
          <w:rFonts w:ascii="Arial" w:hAnsi="Arial" w:cs="Arial"/>
          <w:sz w:val="20"/>
          <w:szCs w:val="20"/>
        </w:rPr>
        <w:t xml:space="preserve"> 2025</w:t>
      </w:r>
      <w:r w:rsidRPr="00E70846">
        <w:rPr>
          <w:rFonts w:ascii="Arial" w:hAnsi="Arial" w:cs="Arial"/>
          <w:sz w:val="20"/>
          <w:szCs w:val="20"/>
        </w:rPr>
        <w:t>_</w:t>
      </w:r>
      <w:r w:rsidR="00940FAC" w:rsidRPr="00940FAC">
        <w:t xml:space="preserve"> </w:t>
      </w:r>
      <w:r w:rsidR="00B04774" w:rsidRPr="00B04774">
        <w:rPr>
          <w:rFonts w:ascii="Arial" w:hAnsi="Arial" w:cs="Arial"/>
          <w:b/>
          <w:bCs/>
          <w:sz w:val="20"/>
          <w:szCs w:val="20"/>
        </w:rPr>
        <w:t>SPIEGLTEC, der führende Tiroler Generalplaner für komplexe technische Anlagenbauprojekte, hat seinen Erfolg maßgeblich seinem</w:t>
      </w:r>
      <w:r w:rsidR="00B04774">
        <w:rPr>
          <w:rFonts w:ascii="Arial" w:hAnsi="Arial" w:cs="Arial"/>
          <w:b/>
          <w:bCs/>
          <w:sz w:val="20"/>
          <w:szCs w:val="20"/>
        </w:rPr>
        <w:t xml:space="preserve"> inhouse</w:t>
      </w:r>
      <w:r w:rsidR="00B04774" w:rsidRPr="00B04774">
        <w:rPr>
          <w:rFonts w:ascii="Arial" w:hAnsi="Arial" w:cs="Arial"/>
          <w:b/>
          <w:bCs/>
          <w:sz w:val="20"/>
          <w:szCs w:val="20"/>
        </w:rPr>
        <w:t xml:space="preserve"> Expertenteam zu verdanken. Der Spezialist für sämtliche Projektphasen und Aufgaben aus EPCMV-Verträgen in der Pharma-, Life-Science- und Chemieindustrie setzt bei seiner Expansionsstrategie vor allem auf eines: die konsequente Entwicklung und Förderung der wichtigsten Unternehmensressource – seiner Mitarbeitenden. Das 1998 gegründete Unternehmen mit Hauptsitz in Brixlegg beschäftigt derzeit 350 Mitarbeiter*innen an 17 Standorten in Österreich, Deutschland und der Schweiz – Tendenz steigend.</w:t>
      </w:r>
    </w:p>
    <w:p w14:paraId="1EB03A2E" w14:textId="48C3E8A1" w:rsidR="00940FAC" w:rsidRPr="00940FAC" w:rsidRDefault="00940FAC" w:rsidP="00B04774">
      <w:pPr>
        <w:spacing w:line="360" w:lineRule="auto"/>
        <w:rPr>
          <w:rFonts w:ascii="Arial" w:hAnsi="Arial" w:cs="Arial"/>
          <w:b/>
          <w:bCs/>
          <w:sz w:val="20"/>
          <w:szCs w:val="20"/>
        </w:rPr>
      </w:pPr>
      <w:r w:rsidRPr="00940FAC">
        <w:rPr>
          <w:rFonts w:ascii="Arial" w:hAnsi="Arial" w:cs="Arial"/>
          <w:b/>
          <w:bCs/>
          <w:sz w:val="20"/>
          <w:szCs w:val="20"/>
        </w:rPr>
        <w:t xml:space="preserve"> </w:t>
      </w:r>
    </w:p>
    <w:p w14:paraId="68126A15" w14:textId="77777777" w:rsidR="006D0AE5" w:rsidRDefault="006D0AE5" w:rsidP="00B04774">
      <w:pPr>
        <w:spacing w:line="360" w:lineRule="auto"/>
        <w:rPr>
          <w:rFonts w:ascii="Arial" w:hAnsi="Arial" w:cs="Arial"/>
          <w:sz w:val="20"/>
          <w:szCs w:val="20"/>
        </w:rPr>
      </w:pPr>
    </w:p>
    <w:p w14:paraId="28B65EA2" w14:textId="0DA46CD5" w:rsidR="00B04774" w:rsidRPr="00B04774" w:rsidRDefault="00B04774" w:rsidP="00B04774">
      <w:pPr>
        <w:spacing w:line="360" w:lineRule="auto"/>
        <w:rPr>
          <w:rFonts w:ascii="Arial" w:hAnsi="Arial" w:cs="Arial"/>
          <w:sz w:val="20"/>
          <w:szCs w:val="20"/>
        </w:rPr>
      </w:pPr>
      <w:r w:rsidRPr="00B04774">
        <w:rPr>
          <w:rFonts w:ascii="Arial" w:hAnsi="Arial" w:cs="Arial"/>
          <w:sz w:val="20"/>
          <w:szCs w:val="20"/>
        </w:rPr>
        <w:t xml:space="preserve">SPIEGLTEC deckt sämtliche Engineering-Disziplinen im eigenen Haus ab, wodurch Schnittstellenrisiken minimiert und industrielle Anlagenbauprojekte in Chemie, </w:t>
      </w:r>
      <w:proofErr w:type="spellStart"/>
      <w:r w:rsidRPr="00B04774">
        <w:rPr>
          <w:rFonts w:ascii="Arial" w:hAnsi="Arial" w:cs="Arial"/>
          <w:sz w:val="20"/>
          <w:szCs w:val="20"/>
        </w:rPr>
        <w:t>Pharma</w:t>
      </w:r>
      <w:proofErr w:type="spellEnd"/>
      <w:r w:rsidRPr="00B04774">
        <w:rPr>
          <w:rFonts w:ascii="Arial" w:hAnsi="Arial" w:cs="Arial"/>
          <w:sz w:val="20"/>
          <w:szCs w:val="20"/>
        </w:rPr>
        <w:t>, Life Science und Energieerzeugung verbindlich und holistisch betreut werden können. Damit das trotz der steilen Wachstumskurve zuverlässig gelingt, wurde die Belegschaft in den letzten sieben Jahren mehr als verdoppelt. Die kontinuierliche Expansion – durchschnittlich rund 20 % jährlich seit der Gründung vor 27 Jahren – stellt nicht nur operative, sondern auch kulturelle Herausforderungen.</w:t>
      </w:r>
    </w:p>
    <w:p w14:paraId="775933F5" w14:textId="77777777" w:rsidR="00B04774" w:rsidRPr="00B04774" w:rsidRDefault="00B04774" w:rsidP="00B04774">
      <w:pPr>
        <w:spacing w:line="360" w:lineRule="auto"/>
        <w:rPr>
          <w:rFonts w:ascii="Arial" w:hAnsi="Arial" w:cs="Arial"/>
          <w:sz w:val="20"/>
          <w:szCs w:val="20"/>
        </w:rPr>
      </w:pPr>
    </w:p>
    <w:p w14:paraId="7669522D" w14:textId="77777777" w:rsidR="00B04774" w:rsidRPr="00B04774" w:rsidRDefault="00B04774" w:rsidP="00B04774">
      <w:pPr>
        <w:spacing w:line="360" w:lineRule="auto"/>
        <w:rPr>
          <w:rFonts w:ascii="Arial" w:hAnsi="Arial" w:cs="Arial"/>
          <w:b/>
          <w:bCs/>
          <w:sz w:val="20"/>
          <w:szCs w:val="20"/>
        </w:rPr>
      </w:pPr>
      <w:r w:rsidRPr="00B04774">
        <w:rPr>
          <w:rFonts w:ascii="Arial" w:hAnsi="Arial" w:cs="Arial"/>
          <w:b/>
          <w:bCs/>
          <w:sz w:val="20"/>
          <w:szCs w:val="20"/>
        </w:rPr>
        <w:t>Kompetenzen im Team führen zum Unternehmenserfolg</w:t>
      </w:r>
    </w:p>
    <w:p w14:paraId="4935E9F4" w14:textId="0AD98AF2" w:rsidR="00B04774" w:rsidRPr="00B04774" w:rsidRDefault="00B04774" w:rsidP="00B04774">
      <w:pPr>
        <w:spacing w:line="360" w:lineRule="auto"/>
        <w:rPr>
          <w:rFonts w:ascii="Arial" w:hAnsi="Arial" w:cs="Arial"/>
          <w:sz w:val="20"/>
          <w:szCs w:val="20"/>
        </w:rPr>
      </w:pPr>
      <w:r w:rsidRPr="00B04774">
        <w:rPr>
          <w:rFonts w:ascii="Arial" w:hAnsi="Arial" w:cs="Arial"/>
          <w:sz w:val="20"/>
          <w:szCs w:val="20"/>
        </w:rPr>
        <w:t xml:space="preserve">In Zeiten technologischer Transformation und globaler Herausforderungen weiß SPIEGLTEC um den Wert seiner Fachkräfte. "Unser Erfolg hängt ganz eng mit dem Know-how unseres Teams zusammen", betont Geschäftsführer Christian </w:t>
      </w:r>
      <w:proofErr w:type="spellStart"/>
      <w:r w:rsidRPr="00B04774">
        <w:rPr>
          <w:rFonts w:ascii="Arial" w:hAnsi="Arial" w:cs="Arial"/>
          <w:sz w:val="20"/>
          <w:szCs w:val="20"/>
        </w:rPr>
        <w:t>Peintner</w:t>
      </w:r>
      <w:proofErr w:type="spellEnd"/>
      <w:r w:rsidRPr="00B04774">
        <w:rPr>
          <w:rFonts w:ascii="Arial" w:hAnsi="Arial" w:cs="Arial"/>
          <w:sz w:val="20"/>
          <w:szCs w:val="20"/>
        </w:rPr>
        <w:t xml:space="preserve">. Das Unternehmen setzt daher auf eine umfassende unternehmensweite </w:t>
      </w:r>
      <w:proofErr w:type="spellStart"/>
      <w:r w:rsidRPr="00B04774">
        <w:rPr>
          <w:rFonts w:ascii="Arial" w:hAnsi="Arial" w:cs="Arial"/>
          <w:sz w:val="20"/>
          <w:szCs w:val="20"/>
        </w:rPr>
        <w:t>Employer</w:t>
      </w:r>
      <w:proofErr w:type="spellEnd"/>
      <w:r w:rsidRPr="00B04774">
        <w:rPr>
          <w:rFonts w:ascii="Arial" w:hAnsi="Arial" w:cs="Arial"/>
          <w:sz w:val="20"/>
          <w:szCs w:val="20"/>
        </w:rPr>
        <w:t xml:space="preserve">-Branding-Strategie, die weit über klassische Personalgewinnung hinausgeht. „Gerade in einem expandierenden, grenzüberschreitenden Umfeld ist es entscheidend, dass wir als Arbeitgeber ein klares Profil zeigen – nach innen wie nach außen. Unser Ziel war es, Werte und Kultur sicht- und spürbar zu machen – und das ist uns gelungen.“ </w:t>
      </w:r>
      <w:r w:rsidR="00057296" w:rsidRPr="00057296">
        <w:rPr>
          <w:rFonts w:ascii="Arial" w:hAnsi="Arial" w:cs="Arial"/>
          <w:sz w:val="20"/>
          <w:szCs w:val="20"/>
        </w:rPr>
        <w:t>Dass diese Strategie Erfolg zeigt, ist nun auch mit dem Top Company Award belegt.</w:t>
      </w:r>
    </w:p>
    <w:p w14:paraId="345D0C42" w14:textId="77777777" w:rsidR="00B04774" w:rsidRPr="00B04774" w:rsidRDefault="00B04774" w:rsidP="00B04774">
      <w:pPr>
        <w:spacing w:line="360" w:lineRule="auto"/>
        <w:rPr>
          <w:rFonts w:ascii="Arial" w:hAnsi="Arial" w:cs="Arial"/>
          <w:sz w:val="20"/>
          <w:szCs w:val="20"/>
        </w:rPr>
      </w:pPr>
    </w:p>
    <w:p w14:paraId="70AC18EA" w14:textId="77777777" w:rsidR="00B04774" w:rsidRPr="00B04774" w:rsidRDefault="00B04774" w:rsidP="00B04774">
      <w:pPr>
        <w:spacing w:line="360" w:lineRule="auto"/>
        <w:rPr>
          <w:rFonts w:ascii="Arial" w:hAnsi="Arial" w:cs="Arial"/>
          <w:b/>
          <w:bCs/>
          <w:sz w:val="20"/>
          <w:szCs w:val="20"/>
        </w:rPr>
      </w:pPr>
      <w:r w:rsidRPr="00B04774">
        <w:rPr>
          <w:rFonts w:ascii="Arial" w:hAnsi="Arial" w:cs="Arial"/>
          <w:b/>
          <w:bCs/>
          <w:sz w:val="20"/>
          <w:szCs w:val="20"/>
        </w:rPr>
        <w:t>Maßgeschneiderte Weiterbildung als Unternehmensstrategie</w:t>
      </w:r>
    </w:p>
    <w:p w14:paraId="6964423F" w14:textId="5F489697" w:rsidR="00B04774" w:rsidRPr="00B04774" w:rsidRDefault="00B04774" w:rsidP="00B04774">
      <w:pPr>
        <w:spacing w:line="360" w:lineRule="auto"/>
        <w:rPr>
          <w:rFonts w:ascii="Arial" w:hAnsi="Arial" w:cs="Arial"/>
          <w:sz w:val="20"/>
          <w:szCs w:val="20"/>
        </w:rPr>
      </w:pPr>
      <w:r w:rsidRPr="00B04774">
        <w:rPr>
          <w:rFonts w:ascii="Arial" w:hAnsi="Arial" w:cs="Arial"/>
          <w:sz w:val="20"/>
          <w:szCs w:val="20"/>
        </w:rPr>
        <w:t xml:space="preserve">Im Rahmen einer strategischen </w:t>
      </w:r>
      <w:proofErr w:type="spellStart"/>
      <w:r w:rsidRPr="00B04774">
        <w:rPr>
          <w:rFonts w:ascii="Arial" w:hAnsi="Arial" w:cs="Arial"/>
          <w:sz w:val="20"/>
          <w:szCs w:val="20"/>
        </w:rPr>
        <w:t>Employer</w:t>
      </w:r>
      <w:proofErr w:type="spellEnd"/>
      <w:r w:rsidRPr="00B04774">
        <w:rPr>
          <w:rFonts w:ascii="Arial" w:hAnsi="Arial" w:cs="Arial"/>
          <w:sz w:val="20"/>
          <w:szCs w:val="20"/>
        </w:rPr>
        <w:t xml:space="preserve">-Branding-Initiative kooperiert SPIEGLTEC mit der Münchener Agentur </w:t>
      </w:r>
      <w:proofErr w:type="spellStart"/>
      <w:r w:rsidRPr="00B04774">
        <w:rPr>
          <w:rFonts w:ascii="Arial" w:hAnsi="Arial" w:cs="Arial"/>
          <w:sz w:val="20"/>
          <w:szCs w:val="20"/>
        </w:rPr>
        <w:t>VonVorteil</w:t>
      </w:r>
      <w:proofErr w:type="spellEnd"/>
      <w:r w:rsidRPr="00B04774">
        <w:rPr>
          <w:rFonts w:ascii="Arial" w:hAnsi="Arial" w:cs="Arial"/>
          <w:sz w:val="20"/>
          <w:szCs w:val="20"/>
        </w:rPr>
        <w:t>, um eine zielgerichtete Kampagne für die Expansionsmärkte Deutschland und Schweiz zu entwickeln. Die Unternehmensphilosophie "</w:t>
      </w:r>
      <w:proofErr w:type="spellStart"/>
      <w:r w:rsidRPr="00B04774">
        <w:rPr>
          <w:rFonts w:ascii="Arial" w:hAnsi="Arial" w:cs="Arial"/>
          <w:sz w:val="20"/>
          <w:szCs w:val="20"/>
        </w:rPr>
        <w:t>we</w:t>
      </w:r>
      <w:proofErr w:type="spellEnd"/>
      <w:r w:rsidRPr="00B04774">
        <w:rPr>
          <w:rFonts w:ascii="Arial" w:hAnsi="Arial" w:cs="Arial"/>
          <w:sz w:val="20"/>
          <w:szCs w:val="20"/>
        </w:rPr>
        <w:t xml:space="preserve"> </w:t>
      </w:r>
      <w:proofErr w:type="spellStart"/>
      <w:r w:rsidRPr="00B04774">
        <w:rPr>
          <w:rFonts w:ascii="Arial" w:hAnsi="Arial" w:cs="Arial"/>
          <w:sz w:val="20"/>
          <w:szCs w:val="20"/>
        </w:rPr>
        <w:t>enable</w:t>
      </w:r>
      <w:proofErr w:type="spellEnd"/>
      <w:r w:rsidRPr="00B04774">
        <w:rPr>
          <w:rFonts w:ascii="Arial" w:hAnsi="Arial" w:cs="Arial"/>
          <w:sz w:val="20"/>
          <w:szCs w:val="20"/>
        </w:rPr>
        <w:t xml:space="preserve"> </w:t>
      </w:r>
      <w:proofErr w:type="spellStart"/>
      <w:r w:rsidRPr="00B04774">
        <w:rPr>
          <w:rFonts w:ascii="Arial" w:hAnsi="Arial" w:cs="Arial"/>
          <w:sz w:val="20"/>
          <w:szCs w:val="20"/>
        </w:rPr>
        <w:t>progress</w:t>
      </w:r>
      <w:proofErr w:type="spellEnd"/>
      <w:r w:rsidRPr="00B04774">
        <w:rPr>
          <w:rFonts w:ascii="Arial" w:hAnsi="Arial" w:cs="Arial"/>
          <w:sz w:val="20"/>
          <w:szCs w:val="20"/>
        </w:rPr>
        <w:t xml:space="preserve">" bildet dabei das Fundament und transportiert gleichzeitig das zentrale Versprechen an aktuelle und potenzielle Teammitglieder: </w:t>
      </w:r>
      <w:r>
        <w:rPr>
          <w:rFonts w:ascii="Arial" w:hAnsi="Arial" w:cs="Arial"/>
          <w:sz w:val="20"/>
          <w:szCs w:val="20"/>
        </w:rPr>
        <w:t>„</w:t>
      </w:r>
      <w:r w:rsidRPr="00B04774">
        <w:rPr>
          <w:rFonts w:ascii="Arial" w:hAnsi="Arial" w:cs="Arial"/>
          <w:sz w:val="20"/>
          <w:szCs w:val="20"/>
        </w:rPr>
        <w:t xml:space="preserve">Wir ermöglichen dein persönliches Wachstum in einer Kultur der Verbindlichkeit – bei einem offenen, respektvollen Umgang auf Augenhöhe." </w:t>
      </w:r>
    </w:p>
    <w:p w14:paraId="464E60E6" w14:textId="77777777" w:rsidR="00B04774" w:rsidRPr="00B04774" w:rsidRDefault="00B04774" w:rsidP="00B04774">
      <w:pPr>
        <w:spacing w:line="360" w:lineRule="auto"/>
        <w:rPr>
          <w:rFonts w:ascii="Arial" w:hAnsi="Arial" w:cs="Arial"/>
          <w:sz w:val="20"/>
          <w:szCs w:val="20"/>
        </w:rPr>
      </w:pPr>
      <w:r w:rsidRPr="00B04774">
        <w:rPr>
          <w:rFonts w:ascii="Arial" w:hAnsi="Arial" w:cs="Arial"/>
          <w:sz w:val="20"/>
          <w:szCs w:val="20"/>
        </w:rPr>
        <w:t xml:space="preserve">Die messbaren Resultate bestätigen den eingeschlagenen Kurs: Eine überdurchschnittliche Erfolgsquote bei Neueinstellungen, durchweg positives Feedback von Kandidat*innen sowie eine </w:t>
      </w:r>
      <w:r w:rsidRPr="00B04774">
        <w:rPr>
          <w:rFonts w:ascii="Arial" w:hAnsi="Arial" w:cs="Arial"/>
          <w:sz w:val="20"/>
          <w:szCs w:val="20"/>
        </w:rPr>
        <w:lastRenderedPageBreak/>
        <w:t>signifikant gesteigerte Marktpräsenz auch jenseits der österreichischen Grenzen unterstreichen die Effektivität dieser Positionierungsstrategie.</w:t>
      </w:r>
    </w:p>
    <w:p w14:paraId="01F7B139" w14:textId="53A5732D" w:rsidR="005B243B" w:rsidRPr="00513CA4" w:rsidRDefault="005B243B" w:rsidP="00B04774">
      <w:pPr>
        <w:spacing w:line="360" w:lineRule="auto"/>
        <w:rPr>
          <w:rFonts w:ascii="Arial" w:hAnsi="Arial" w:cs="Arial"/>
          <w:b/>
          <w:bCs/>
          <w:sz w:val="20"/>
          <w:szCs w:val="20"/>
        </w:rPr>
      </w:pPr>
    </w:p>
    <w:sectPr w:rsidR="005B243B" w:rsidRPr="00513CA4" w:rsidSect="00C8225F">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E7773" w14:textId="77777777" w:rsidR="00AF405F" w:rsidRDefault="00AF405F" w:rsidP="00B04774">
      <w:r>
        <w:separator/>
      </w:r>
    </w:p>
  </w:endnote>
  <w:endnote w:type="continuationSeparator" w:id="0">
    <w:p w14:paraId="667BB339" w14:textId="77777777" w:rsidR="00AF405F" w:rsidRDefault="00AF405F" w:rsidP="00B0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95584" w14:textId="77777777" w:rsidR="00AF405F" w:rsidRDefault="00AF405F" w:rsidP="00B04774">
      <w:r>
        <w:separator/>
      </w:r>
    </w:p>
  </w:footnote>
  <w:footnote w:type="continuationSeparator" w:id="0">
    <w:p w14:paraId="1EE3D3AB" w14:textId="77777777" w:rsidR="00AF405F" w:rsidRDefault="00AF405F" w:rsidP="00B04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DFEC" w14:textId="550F5774" w:rsidR="00B04774" w:rsidRDefault="00B04774">
    <w:pPr>
      <w:pStyle w:val="Kopfzeile"/>
    </w:pPr>
    <w:r>
      <w:rPr>
        <w:noProof/>
        <w:lang w:eastAsia="de-AT"/>
      </w:rPr>
      <w:drawing>
        <wp:anchor distT="0" distB="0" distL="114300" distR="114300" simplePos="0" relativeHeight="251659264" behindDoc="0" locked="0" layoutInCell="1" allowOverlap="1" wp14:anchorId="216F30AB" wp14:editId="658C5162">
          <wp:simplePos x="0" y="0"/>
          <wp:positionH relativeFrom="column">
            <wp:posOffset>4357211</wp:posOffset>
          </wp:positionH>
          <wp:positionV relativeFrom="paragraph">
            <wp:posOffset>5080</wp:posOffset>
          </wp:positionV>
          <wp:extent cx="1651388" cy="4953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51388" cy="495300"/>
                  </a:xfrm>
                  <a:prstGeom prst="rect">
                    <a:avLst/>
                  </a:prstGeom>
                </pic:spPr>
              </pic:pic>
            </a:graphicData>
          </a:graphic>
          <wp14:sizeRelH relativeFrom="margin">
            <wp14:pctWidth>0</wp14:pctWidth>
          </wp14:sizeRelH>
          <wp14:sizeRelV relativeFrom="margin">
            <wp14:pctHeight>0</wp14:pctHeight>
          </wp14:sizeRelV>
        </wp:anchor>
      </w:drawing>
    </w:r>
  </w:p>
  <w:p w14:paraId="619D0800" w14:textId="0D76CAC5" w:rsidR="00B04774" w:rsidRDefault="00B04774">
    <w:pPr>
      <w:pStyle w:val="Kopfzeile"/>
    </w:pPr>
  </w:p>
  <w:p w14:paraId="6454EEDA" w14:textId="23E3126F" w:rsidR="00B04774" w:rsidRDefault="00B04774">
    <w:pPr>
      <w:pStyle w:val="Kopfzeile"/>
    </w:pPr>
  </w:p>
  <w:p w14:paraId="7FA3F285" w14:textId="0F3A9268" w:rsidR="00B04774" w:rsidRDefault="00B0477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46"/>
    <w:rsid w:val="00024F8D"/>
    <w:rsid w:val="00057296"/>
    <w:rsid w:val="000A6D9A"/>
    <w:rsid w:val="000B4FF0"/>
    <w:rsid w:val="000D57E8"/>
    <w:rsid w:val="000E6A25"/>
    <w:rsid w:val="00140DE4"/>
    <w:rsid w:val="001420D5"/>
    <w:rsid w:val="0014377E"/>
    <w:rsid w:val="001609F0"/>
    <w:rsid w:val="00222EAD"/>
    <w:rsid w:val="00226187"/>
    <w:rsid w:val="002C1115"/>
    <w:rsid w:val="00334F62"/>
    <w:rsid w:val="003A46EA"/>
    <w:rsid w:val="003A65F0"/>
    <w:rsid w:val="00452E77"/>
    <w:rsid w:val="004C1ECB"/>
    <w:rsid w:val="00513CA4"/>
    <w:rsid w:val="00577B10"/>
    <w:rsid w:val="005B243B"/>
    <w:rsid w:val="00666935"/>
    <w:rsid w:val="006D0AE5"/>
    <w:rsid w:val="006E5577"/>
    <w:rsid w:val="0073292C"/>
    <w:rsid w:val="007D3FF5"/>
    <w:rsid w:val="0080247A"/>
    <w:rsid w:val="00887089"/>
    <w:rsid w:val="008A26D6"/>
    <w:rsid w:val="008A4A33"/>
    <w:rsid w:val="008C6069"/>
    <w:rsid w:val="008D05A3"/>
    <w:rsid w:val="00940FAC"/>
    <w:rsid w:val="00963E6C"/>
    <w:rsid w:val="009C12CE"/>
    <w:rsid w:val="009D5B22"/>
    <w:rsid w:val="00A35B5A"/>
    <w:rsid w:val="00A8140B"/>
    <w:rsid w:val="00A97D42"/>
    <w:rsid w:val="00AD72A9"/>
    <w:rsid w:val="00AF04D2"/>
    <w:rsid w:val="00AF405F"/>
    <w:rsid w:val="00B04774"/>
    <w:rsid w:val="00B33FDB"/>
    <w:rsid w:val="00B80B3B"/>
    <w:rsid w:val="00BF7A83"/>
    <w:rsid w:val="00C16792"/>
    <w:rsid w:val="00C8225F"/>
    <w:rsid w:val="00D51C88"/>
    <w:rsid w:val="00DE5F80"/>
    <w:rsid w:val="00E518A9"/>
    <w:rsid w:val="00E63DF0"/>
    <w:rsid w:val="00E70846"/>
    <w:rsid w:val="00E7474A"/>
    <w:rsid w:val="00E92A8D"/>
    <w:rsid w:val="00F22E9A"/>
    <w:rsid w:val="00FE75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15F5"/>
  <w15:chartTrackingRefBased/>
  <w15:docId w15:val="{3C43DC85-8295-8641-B2A9-4449C5EF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5B243B"/>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B243B"/>
    <w:rPr>
      <w:rFonts w:ascii="Times New Roman" w:eastAsia="Times New Roman" w:hAnsi="Times New Roman" w:cs="Times New Roman"/>
      <w:b/>
      <w:bCs/>
      <w:kern w:val="0"/>
      <w:sz w:val="27"/>
      <w:szCs w:val="27"/>
      <w:lang w:eastAsia="de-DE"/>
      <w14:ligatures w14:val="none"/>
    </w:rPr>
  </w:style>
  <w:style w:type="character" w:styleId="Kommentarzeichen">
    <w:name w:val="annotation reference"/>
    <w:basedOn w:val="Absatz-Standardschriftart"/>
    <w:uiPriority w:val="99"/>
    <w:semiHidden/>
    <w:unhideWhenUsed/>
    <w:rsid w:val="00963E6C"/>
    <w:rPr>
      <w:sz w:val="16"/>
      <w:szCs w:val="16"/>
    </w:rPr>
  </w:style>
  <w:style w:type="paragraph" w:styleId="Kommentartext">
    <w:name w:val="annotation text"/>
    <w:basedOn w:val="Standard"/>
    <w:link w:val="KommentartextZchn"/>
    <w:uiPriority w:val="99"/>
    <w:unhideWhenUsed/>
    <w:rsid w:val="00963E6C"/>
    <w:rPr>
      <w:sz w:val="20"/>
      <w:szCs w:val="20"/>
    </w:rPr>
  </w:style>
  <w:style w:type="character" w:customStyle="1" w:styleId="KommentartextZchn">
    <w:name w:val="Kommentartext Zchn"/>
    <w:basedOn w:val="Absatz-Standardschriftart"/>
    <w:link w:val="Kommentartext"/>
    <w:uiPriority w:val="99"/>
    <w:rsid w:val="00963E6C"/>
    <w:rPr>
      <w:sz w:val="20"/>
      <w:szCs w:val="20"/>
    </w:rPr>
  </w:style>
  <w:style w:type="paragraph" w:styleId="Kommentarthema">
    <w:name w:val="annotation subject"/>
    <w:basedOn w:val="Kommentartext"/>
    <w:next w:val="Kommentartext"/>
    <w:link w:val="KommentarthemaZchn"/>
    <w:uiPriority w:val="99"/>
    <w:semiHidden/>
    <w:unhideWhenUsed/>
    <w:rsid w:val="00963E6C"/>
    <w:rPr>
      <w:b/>
      <w:bCs/>
    </w:rPr>
  </w:style>
  <w:style w:type="character" w:customStyle="1" w:styleId="KommentarthemaZchn">
    <w:name w:val="Kommentarthema Zchn"/>
    <w:basedOn w:val="KommentartextZchn"/>
    <w:link w:val="Kommentarthema"/>
    <w:uiPriority w:val="99"/>
    <w:semiHidden/>
    <w:rsid w:val="00963E6C"/>
    <w:rPr>
      <w:b/>
      <w:bCs/>
      <w:sz w:val="20"/>
      <w:szCs w:val="20"/>
    </w:rPr>
  </w:style>
  <w:style w:type="paragraph" w:styleId="berarbeitung">
    <w:name w:val="Revision"/>
    <w:hidden/>
    <w:uiPriority w:val="99"/>
    <w:semiHidden/>
    <w:rsid w:val="00B80B3B"/>
  </w:style>
  <w:style w:type="paragraph" w:styleId="Kopfzeile">
    <w:name w:val="header"/>
    <w:basedOn w:val="Standard"/>
    <w:link w:val="KopfzeileZchn"/>
    <w:uiPriority w:val="99"/>
    <w:unhideWhenUsed/>
    <w:rsid w:val="00B04774"/>
    <w:pPr>
      <w:tabs>
        <w:tab w:val="center" w:pos="4536"/>
        <w:tab w:val="right" w:pos="9072"/>
      </w:tabs>
    </w:pPr>
  </w:style>
  <w:style w:type="character" w:customStyle="1" w:styleId="KopfzeileZchn">
    <w:name w:val="Kopfzeile Zchn"/>
    <w:basedOn w:val="Absatz-Standardschriftart"/>
    <w:link w:val="Kopfzeile"/>
    <w:uiPriority w:val="99"/>
    <w:rsid w:val="00B04774"/>
  </w:style>
  <w:style w:type="paragraph" w:styleId="Fuzeile">
    <w:name w:val="footer"/>
    <w:basedOn w:val="Standard"/>
    <w:link w:val="FuzeileZchn"/>
    <w:uiPriority w:val="99"/>
    <w:unhideWhenUsed/>
    <w:rsid w:val="00B04774"/>
    <w:pPr>
      <w:tabs>
        <w:tab w:val="center" w:pos="4536"/>
        <w:tab w:val="right" w:pos="9072"/>
      </w:tabs>
    </w:pPr>
  </w:style>
  <w:style w:type="character" w:customStyle="1" w:styleId="FuzeileZchn">
    <w:name w:val="Fußzeile Zchn"/>
    <w:basedOn w:val="Absatz-Standardschriftart"/>
    <w:link w:val="Fuzeile"/>
    <w:uiPriority w:val="99"/>
    <w:rsid w:val="00B0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07800">
      <w:bodyDiv w:val="1"/>
      <w:marLeft w:val="0"/>
      <w:marRight w:val="0"/>
      <w:marTop w:val="0"/>
      <w:marBottom w:val="0"/>
      <w:divBdr>
        <w:top w:val="none" w:sz="0" w:space="0" w:color="auto"/>
        <w:left w:val="none" w:sz="0" w:space="0" w:color="auto"/>
        <w:bottom w:val="none" w:sz="0" w:space="0" w:color="auto"/>
        <w:right w:val="none" w:sz="0" w:space="0" w:color="auto"/>
      </w:divBdr>
    </w:div>
    <w:div w:id="143354296">
      <w:bodyDiv w:val="1"/>
      <w:marLeft w:val="0"/>
      <w:marRight w:val="0"/>
      <w:marTop w:val="0"/>
      <w:marBottom w:val="0"/>
      <w:divBdr>
        <w:top w:val="none" w:sz="0" w:space="0" w:color="auto"/>
        <w:left w:val="none" w:sz="0" w:space="0" w:color="auto"/>
        <w:bottom w:val="none" w:sz="0" w:space="0" w:color="auto"/>
        <w:right w:val="none" w:sz="0" w:space="0" w:color="auto"/>
      </w:divBdr>
    </w:div>
    <w:div w:id="182206427">
      <w:bodyDiv w:val="1"/>
      <w:marLeft w:val="0"/>
      <w:marRight w:val="0"/>
      <w:marTop w:val="0"/>
      <w:marBottom w:val="0"/>
      <w:divBdr>
        <w:top w:val="none" w:sz="0" w:space="0" w:color="auto"/>
        <w:left w:val="none" w:sz="0" w:space="0" w:color="auto"/>
        <w:bottom w:val="none" w:sz="0" w:space="0" w:color="auto"/>
        <w:right w:val="none" w:sz="0" w:space="0" w:color="auto"/>
      </w:divBdr>
    </w:div>
    <w:div w:id="442923990">
      <w:bodyDiv w:val="1"/>
      <w:marLeft w:val="0"/>
      <w:marRight w:val="0"/>
      <w:marTop w:val="0"/>
      <w:marBottom w:val="0"/>
      <w:divBdr>
        <w:top w:val="none" w:sz="0" w:space="0" w:color="auto"/>
        <w:left w:val="none" w:sz="0" w:space="0" w:color="auto"/>
        <w:bottom w:val="none" w:sz="0" w:space="0" w:color="auto"/>
        <w:right w:val="none" w:sz="0" w:space="0" w:color="auto"/>
      </w:divBdr>
    </w:div>
    <w:div w:id="555899800">
      <w:bodyDiv w:val="1"/>
      <w:marLeft w:val="0"/>
      <w:marRight w:val="0"/>
      <w:marTop w:val="0"/>
      <w:marBottom w:val="0"/>
      <w:divBdr>
        <w:top w:val="none" w:sz="0" w:space="0" w:color="auto"/>
        <w:left w:val="none" w:sz="0" w:space="0" w:color="auto"/>
        <w:bottom w:val="none" w:sz="0" w:space="0" w:color="auto"/>
        <w:right w:val="none" w:sz="0" w:space="0" w:color="auto"/>
      </w:divBdr>
    </w:div>
    <w:div w:id="648093543">
      <w:bodyDiv w:val="1"/>
      <w:marLeft w:val="0"/>
      <w:marRight w:val="0"/>
      <w:marTop w:val="0"/>
      <w:marBottom w:val="0"/>
      <w:divBdr>
        <w:top w:val="none" w:sz="0" w:space="0" w:color="auto"/>
        <w:left w:val="none" w:sz="0" w:space="0" w:color="auto"/>
        <w:bottom w:val="none" w:sz="0" w:space="0" w:color="auto"/>
        <w:right w:val="none" w:sz="0" w:space="0" w:color="auto"/>
      </w:divBdr>
    </w:div>
    <w:div w:id="678704824">
      <w:bodyDiv w:val="1"/>
      <w:marLeft w:val="0"/>
      <w:marRight w:val="0"/>
      <w:marTop w:val="0"/>
      <w:marBottom w:val="0"/>
      <w:divBdr>
        <w:top w:val="none" w:sz="0" w:space="0" w:color="auto"/>
        <w:left w:val="none" w:sz="0" w:space="0" w:color="auto"/>
        <w:bottom w:val="none" w:sz="0" w:space="0" w:color="auto"/>
        <w:right w:val="none" w:sz="0" w:space="0" w:color="auto"/>
      </w:divBdr>
    </w:div>
    <w:div w:id="1320889905">
      <w:bodyDiv w:val="1"/>
      <w:marLeft w:val="0"/>
      <w:marRight w:val="0"/>
      <w:marTop w:val="0"/>
      <w:marBottom w:val="0"/>
      <w:divBdr>
        <w:top w:val="none" w:sz="0" w:space="0" w:color="auto"/>
        <w:left w:val="none" w:sz="0" w:space="0" w:color="auto"/>
        <w:bottom w:val="none" w:sz="0" w:space="0" w:color="auto"/>
        <w:right w:val="none" w:sz="0" w:space="0" w:color="auto"/>
      </w:divBdr>
    </w:div>
    <w:div w:id="1375042135">
      <w:bodyDiv w:val="1"/>
      <w:marLeft w:val="0"/>
      <w:marRight w:val="0"/>
      <w:marTop w:val="0"/>
      <w:marBottom w:val="0"/>
      <w:divBdr>
        <w:top w:val="none" w:sz="0" w:space="0" w:color="auto"/>
        <w:left w:val="none" w:sz="0" w:space="0" w:color="auto"/>
        <w:bottom w:val="none" w:sz="0" w:space="0" w:color="auto"/>
        <w:right w:val="none" w:sz="0" w:space="0" w:color="auto"/>
      </w:divBdr>
    </w:div>
    <w:div w:id="1630866095">
      <w:bodyDiv w:val="1"/>
      <w:marLeft w:val="0"/>
      <w:marRight w:val="0"/>
      <w:marTop w:val="0"/>
      <w:marBottom w:val="0"/>
      <w:divBdr>
        <w:top w:val="none" w:sz="0" w:space="0" w:color="auto"/>
        <w:left w:val="none" w:sz="0" w:space="0" w:color="auto"/>
        <w:bottom w:val="none" w:sz="0" w:space="0" w:color="auto"/>
        <w:right w:val="none" w:sz="0" w:space="0" w:color="auto"/>
      </w:divBdr>
    </w:div>
    <w:div w:id="1677806110">
      <w:bodyDiv w:val="1"/>
      <w:marLeft w:val="0"/>
      <w:marRight w:val="0"/>
      <w:marTop w:val="0"/>
      <w:marBottom w:val="0"/>
      <w:divBdr>
        <w:top w:val="none" w:sz="0" w:space="0" w:color="auto"/>
        <w:left w:val="none" w:sz="0" w:space="0" w:color="auto"/>
        <w:bottom w:val="none" w:sz="0" w:space="0" w:color="auto"/>
        <w:right w:val="none" w:sz="0" w:space="0" w:color="auto"/>
      </w:divBdr>
    </w:div>
    <w:div w:id="17466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F38C286277B743945201323088F5B6" ma:contentTypeVersion="20" ma:contentTypeDescription="Ein neues Dokument erstellen." ma:contentTypeScope="" ma:versionID="f8730ebd2e44504a0f0e615e4ae8248d">
  <xsd:schema xmlns:xsd="http://www.w3.org/2001/XMLSchema" xmlns:xs="http://www.w3.org/2001/XMLSchema" xmlns:p="http://schemas.microsoft.com/office/2006/metadata/properties" xmlns:ns2="321f019e-1672-4ab8-82f9-e6c0cca17d3d" xmlns:ns3="6b85050f-0134-4ebf-8e13-1690a8723bbf" xmlns:ns4="90ca4822-4639-4b6d-a714-55d8e407607b" targetNamespace="http://schemas.microsoft.com/office/2006/metadata/properties" ma:root="true" ma:fieldsID="0fda41b80bdb767782a78a97f19a2a03" ns2:_="" ns3:_="" ns4:_="">
    <xsd:import namespace="321f019e-1672-4ab8-82f9-e6c0cca17d3d"/>
    <xsd:import namespace="6b85050f-0134-4ebf-8e13-1690a8723bbf"/>
    <xsd:import namespace="90ca4822-4639-4b6d-a714-55d8e4076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Zahl"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f019e-1672-4ab8-82f9-e6c0cca17d3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5050f-0134-4ebf-8e13-1690a8723b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9281cb-2b58-4876-a9f4-9c79a58356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Zahl" ma:index="25" nillable="true" ma:displayName="Bewertung" ma:format="Dropdown" ma:internalName="Zahl" ma:percentage="FALSE">
      <xsd:simpleType>
        <xsd:restriction base="dms:Number">
          <xsd:maxInclusive value="5"/>
          <xsd:minInclusive value="1"/>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a4822-4639-4b6d-a714-55d8e40760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bcd197-e63a-4798-a99f-4d8927d40445}" ma:internalName="TaxCatchAll" ma:showField="CatchAllData" ma:web="90ca4822-4639-4b6d-a714-55d8e4076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85050f-0134-4ebf-8e13-1690a8723bbf">
      <Terms xmlns="http://schemas.microsoft.com/office/infopath/2007/PartnerControls"/>
    </lcf76f155ced4ddcb4097134ff3c332f>
    <Zahl xmlns="6b85050f-0134-4ebf-8e13-1690a8723bbf" xsi:nil="true"/>
    <TaxCatchAll xmlns="90ca4822-4639-4b6d-a714-55d8e40760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1C8CF-F539-4356-A26F-10E8BF0C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f019e-1672-4ab8-82f9-e6c0cca17d3d"/>
    <ds:schemaRef ds:uri="6b85050f-0134-4ebf-8e13-1690a8723bbf"/>
    <ds:schemaRef ds:uri="90ca4822-4639-4b6d-a714-55d8e407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B2676-FC59-49C7-9525-A21CDC423046}">
  <ds:schemaRefs>
    <ds:schemaRef ds:uri="http://schemas.microsoft.com/office/2006/metadata/properties"/>
    <ds:schemaRef ds:uri="http://schemas.microsoft.com/office/infopath/2007/PartnerControls"/>
    <ds:schemaRef ds:uri="6b85050f-0134-4ebf-8e13-1690a8723bbf"/>
    <ds:schemaRef ds:uri="90ca4822-4639-4b6d-a714-55d8e407607b"/>
  </ds:schemaRefs>
</ds:datastoreItem>
</file>

<file path=customXml/itemProps3.xml><?xml version="1.0" encoding="utf-8"?>
<ds:datastoreItem xmlns:ds="http://schemas.openxmlformats.org/officeDocument/2006/customXml" ds:itemID="{DA2F8816-D075-420C-AAA0-EB28CBF6E3A5}">
  <ds:schemaRefs>
    <ds:schemaRef ds:uri="http://schemas.microsoft.com/sharepoint/v3/contenttype/forms"/>
  </ds:schemaRefs>
</ds:datastoreItem>
</file>

<file path=docMetadata/LabelInfo.xml><?xml version="1.0" encoding="utf-8"?>
<clbl:labelList xmlns:clbl="http://schemas.microsoft.com/office/2020/mipLabelMetadata">
  <clbl:label id="{86d503f4-b991-4789-96d2-2992751cbd97}" enabled="0" method="" siteId="{86d503f4-b991-4789-96d2-2992751cbd9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Fesel</dc:creator>
  <cp:keywords/>
  <dc:description/>
  <cp:lastModifiedBy>Jennifer Webersdorfer</cp:lastModifiedBy>
  <cp:revision>2</cp:revision>
  <dcterms:created xsi:type="dcterms:W3CDTF">2025-04-15T10:07:00Z</dcterms:created>
  <dcterms:modified xsi:type="dcterms:W3CDTF">2025-04-15T10:07:00Z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0x01010028F38C286277B743945201323088F5B6</vt:lpwstr>
  </property>
  <property fmtid="{D5CDD505-2E9C-101B-9397-08002B2CF9AE}" pid="3" name="MediaServiceImageTags">
    <vt:lpwstr/>
  </property>
</Properties>
</file>