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8548B" w14:textId="3B285558" w:rsidR="00D13C06" w:rsidRDefault="004E5D5E" w:rsidP="009F1A07">
      <w:pPr>
        <w:tabs>
          <w:tab w:val="left" w:pos="567"/>
        </w:tabs>
        <w:spacing w:line="360" w:lineRule="auto"/>
        <w:rPr>
          <w:rFonts w:ascii="Arial" w:hAnsi="Arial" w:cs="Arial"/>
          <w:b/>
          <w:bCs/>
          <w:color w:val="000000" w:themeColor="text1"/>
          <w:sz w:val="28"/>
          <w:szCs w:val="28"/>
          <w:lang w:val="de-AT"/>
        </w:rPr>
      </w:pPr>
      <w:r w:rsidRPr="004E5D5E">
        <w:rPr>
          <w:rFonts w:ascii="Arial" w:hAnsi="Arial" w:cs="Arial"/>
          <w:b/>
          <w:bCs/>
          <w:color w:val="000000" w:themeColor="text1"/>
          <w:sz w:val="28"/>
          <w:szCs w:val="28"/>
          <w:lang w:val="de-AT"/>
        </w:rPr>
        <w:t>Authority &amp; Safety Engineering: Rechtskonformität und Sicherheit von Anfang an im Blick</w:t>
      </w:r>
    </w:p>
    <w:p w14:paraId="55274637" w14:textId="77777777" w:rsidR="004E5D5E" w:rsidRDefault="004E5D5E" w:rsidP="009F1A07">
      <w:pPr>
        <w:tabs>
          <w:tab w:val="left" w:pos="567"/>
        </w:tabs>
        <w:spacing w:line="360" w:lineRule="auto"/>
        <w:rPr>
          <w:rFonts w:ascii="Arial" w:hAnsi="Arial" w:cs="Arial"/>
          <w:b/>
          <w:bCs/>
          <w:color w:val="000000" w:themeColor="text1"/>
          <w:sz w:val="20"/>
          <w:szCs w:val="20"/>
        </w:rPr>
      </w:pPr>
    </w:p>
    <w:p w14:paraId="7E3C2F6D" w14:textId="6A900D59" w:rsidR="00943E71" w:rsidRPr="00EF40B6" w:rsidRDefault="00EF40B6" w:rsidP="009F1A07">
      <w:pPr>
        <w:tabs>
          <w:tab w:val="left" w:pos="567"/>
        </w:tabs>
        <w:spacing w:line="360" w:lineRule="auto"/>
        <w:rPr>
          <w:rFonts w:ascii="Arial" w:hAnsi="Arial" w:cs="Arial"/>
          <w:b/>
          <w:bCs/>
          <w:color w:val="000000" w:themeColor="text1"/>
          <w:sz w:val="20"/>
          <w:szCs w:val="20"/>
        </w:rPr>
      </w:pPr>
      <w:r w:rsidRPr="00EF40B6">
        <w:rPr>
          <w:rFonts w:ascii="Arial" w:hAnsi="Arial" w:cs="Arial"/>
          <w:color w:val="000000" w:themeColor="text1"/>
          <w:sz w:val="20"/>
          <w:szCs w:val="20"/>
        </w:rPr>
        <w:t xml:space="preserve">Brixlegg, im </w:t>
      </w:r>
      <w:r w:rsidR="00610D8B">
        <w:rPr>
          <w:rFonts w:ascii="Arial" w:hAnsi="Arial" w:cs="Arial"/>
          <w:color w:val="000000" w:themeColor="text1"/>
          <w:sz w:val="20"/>
          <w:szCs w:val="20"/>
        </w:rPr>
        <w:t>August</w:t>
      </w:r>
      <w:r w:rsidRPr="00EF40B6">
        <w:rPr>
          <w:rFonts w:ascii="Arial" w:hAnsi="Arial" w:cs="Arial"/>
          <w:color w:val="000000" w:themeColor="text1"/>
          <w:sz w:val="20"/>
          <w:szCs w:val="20"/>
        </w:rPr>
        <w:t xml:space="preserve"> 2024._</w:t>
      </w:r>
      <w:r w:rsidR="004E5D5E" w:rsidRPr="00EF40B6">
        <w:rPr>
          <w:rFonts w:ascii="Arial" w:hAnsi="Arial" w:cs="Arial"/>
          <w:b/>
          <w:bCs/>
          <w:color w:val="000000" w:themeColor="text1"/>
          <w:sz w:val="20"/>
          <w:szCs w:val="20"/>
        </w:rPr>
        <w:t xml:space="preserve">Im unternehmerischen Kontext bedeutet „Compliance“ die Einhaltung aller gesetzlichen Bestimmungen und normativen Regelwerke über sämtliche Unternehmensbereiche hinweg. </w:t>
      </w:r>
      <w:r w:rsidR="004E5D5E" w:rsidRPr="00EF40B6">
        <w:rPr>
          <w:rFonts w:ascii="Arial" w:hAnsi="Arial" w:cs="Arial"/>
          <w:b/>
          <w:bCs/>
          <w:sz w:val="20"/>
          <w:szCs w:val="20"/>
        </w:rPr>
        <w:t>Authority &amp; Safety Engineering ist ein wesentlicher Bestandteil davon. Bei</w:t>
      </w:r>
      <w:r w:rsidR="007F4503" w:rsidRPr="00EF40B6">
        <w:rPr>
          <w:rFonts w:ascii="Arial" w:hAnsi="Arial" w:cs="Arial"/>
          <w:b/>
          <w:bCs/>
          <w:sz w:val="20"/>
          <w:szCs w:val="20"/>
        </w:rPr>
        <w:t xml:space="preserve"> SPIEGLTEC, Generalplaner für komplexe technische Anlagenbauprojekte in den Branchen Pharma, Chemie und Life Science </w:t>
      </w:r>
      <w:r w:rsidR="004E5D5E" w:rsidRPr="00EF40B6">
        <w:rPr>
          <w:rFonts w:ascii="Arial" w:hAnsi="Arial" w:cs="Arial"/>
          <w:b/>
          <w:bCs/>
          <w:color w:val="000000" w:themeColor="text1"/>
          <w:sz w:val="20"/>
          <w:szCs w:val="20"/>
        </w:rPr>
        <w:t xml:space="preserve">betrachtet man die diesbezüglichen Aufgaben weit über das Thema Rechtssicherheit hinaus, denn </w:t>
      </w:r>
      <w:r>
        <w:rPr>
          <w:rFonts w:ascii="Arial" w:hAnsi="Arial" w:cs="Arial"/>
          <w:b/>
          <w:bCs/>
          <w:color w:val="000000" w:themeColor="text1"/>
          <w:sz w:val="20"/>
          <w:szCs w:val="20"/>
        </w:rPr>
        <w:t>sie</w:t>
      </w:r>
      <w:r w:rsidR="004E5D5E" w:rsidRPr="00EF40B6">
        <w:rPr>
          <w:rFonts w:ascii="Arial" w:hAnsi="Arial" w:cs="Arial"/>
          <w:b/>
          <w:bCs/>
          <w:color w:val="000000" w:themeColor="text1"/>
          <w:sz w:val="20"/>
          <w:szCs w:val="20"/>
        </w:rPr>
        <w:t xml:space="preserve"> </w:t>
      </w:r>
      <w:r>
        <w:rPr>
          <w:rFonts w:ascii="Arial" w:hAnsi="Arial" w:cs="Arial"/>
          <w:b/>
          <w:bCs/>
          <w:color w:val="000000" w:themeColor="text1"/>
          <w:sz w:val="20"/>
          <w:szCs w:val="20"/>
        </w:rPr>
        <w:t>betreffen</w:t>
      </w:r>
      <w:r w:rsidR="004E5D5E" w:rsidRPr="00EF40B6">
        <w:rPr>
          <w:rFonts w:ascii="Arial" w:hAnsi="Arial" w:cs="Arial"/>
          <w:b/>
          <w:bCs/>
          <w:color w:val="000000" w:themeColor="text1"/>
          <w:sz w:val="20"/>
          <w:szCs w:val="20"/>
        </w:rPr>
        <w:t xml:space="preserve"> auch den Schutz von Natur und Leben.</w:t>
      </w:r>
    </w:p>
    <w:p w14:paraId="3B1F3116" w14:textId="77777777" w:rsidR="004E5D5E" w:rsidRPr="004E5D5E" w:rsidRDefault="004E5D5E" w:rsidP="004E5D5E">
      <w:pPr>
        <w:tabs>
          <w:tab w:val="left" w:pos="567"/>
        </w:tabs>
        <w:spacing w:line="360" w:lineRule="auto"/>
        <w:rPr>
          <w:rFonts w:ascii="Arial" w:hAnsi="Arial" w:cs="Arial"/>
          <w:color w:val="000000" w:themeColor="text1"/>
          <w:sz w:val="20"/>
          <w:szCs w:val="20"/>
        </w:rPr>
      </w:pPr>
    </w:p>
    <w:p w14:paraId="5C7CBFD1" w14:textId="3C9624A5" w:rsidR="005D1343" w:rsidRDefault="007F4503" w:rsidP="005D1343">
      <w:pPr>
        <w:tabs>
          <w:tab w:val="left" w:pos="567"/>
        </w:tabs>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Das Tiroler Unternehmen </w:t>
      </w:r>
      <w:r w:rsidR="005D1343" w:rsidRPr="004E5D5E">
        <w:rPr>
          <w:rFonts w:ascii="Arial" w:hAnsi="Arial" w:cs="Arial"/>
          <w:color w:val="000000" w:themeColor="text1"/>
          <w:sz w:val="20"/>
          <w:szCs w:val="20"/>
        </w:rPr>
        <w:t xml:space="preserve">hat „Authority &amp; Safety Engineering“ als Bindeglied zwischen technischer Projektbearbeitung und rechtlichen sowie sicherheitstechnischen Anforderungen etabliert. Relevante Anforderungen werden </w:t>
      </w:r>
      <w:r>
        <w:rPr>
          <w:rFonts w:ascii="Arial" w:hAnsi="Arial" w:cs="Arial"/>
          <w:color w:val="000000" w:themeColor="text1"/>
          <w:sz w:val="20"/>
          <w:szCs w:val="20"/>
        </w:rPr>
        <w:t xml:space="preserve">somit </w:t>
      </w:r>
      <w:r w:rsidR="005D1343" w:rsidRPr="004E5D5E">
        <w:rPr>
          <w:rFonts w:ascii="Arial" w:hAnsi="Arial" w:cs="Arial"/>
          <w:color w:val="000000" w:themeColor="text1"/>
          <w:sz w:val="20"/>
          <w:szCs w:val="20"/>
        </w:rPr>
        <w:t>bereits in frühen Projektphasen identifiziert, um eine effiziente und zielorientierte Projektabwicklung sicherzustellen. Zeitkritische Umplanungen und kostenintensive Sanierungen nach Projektumsetzung gehören damit der Vergangenheit an.</w:t>
      </w:r>
    </w:p>
    <w:p w14:paraId="5715E858" w14:textId="7902BD08" w:rsidR="004E5D5E" w:rsidRPr="004E5D5E" w:rsidRDefault="007F4503" w:rsidP="007F4503">
      <w:pPr>
        <w:tabs>
          <w:tab w:val="left" w:pos="567"/>
        </w:tabs>
        <w:spacing w:line="360" w:lineRule="auto"/>
        <w:rPr>
          <w:rFonts w:ascii="Arial" w:hAnsi="Arial" w:cs="Arial"/>
          <w:color w:val="000000" w:themeColor="text1"/>
          <w:sz w:val="20"/>
          <w:szCs w:val="20"/>
        </w:rPr>
      </w:pPr>
      <w:r w:rsidRPr="007F4503">
        <w:rPr>
          <w:rFonts w:ascii="Arial" w:hAnsi="Arial" w:cs="Arial"/>
          <w:color w:val="000000" w:themeColor="text1"/>
          <w:sz w:val="20"/>
          <w:szCs w:val="20"/>
        </w:rPr>
        <w:t xml:space="preserve">Ing. Michael Melischnig, </w:t>
      </w:r>
      <w:r w:rsidR="00692682">
        <w:rPr>
          <w:rFonts w:ascii="Arial" w:hAnsi="Arial" w:cs="Arial"/>
          <w:color w:val="000000" w:themeColor="text1"/>
          <w:sz w:val="20"/>
          <w:szCs w:val="20"/>
        </w:rPr>
        <w:t xml:space="preserve">verantwortlich </w:t>
      </w:r>
      <w:r>
        <w:rPr>
          <w:rFonts w:ascii="Arial" w:hAnsi="Arial" w:cs="Arial"/>
          <w:color w:val="000000" w:themeColor="text1"/>
          <w:sz w:val="20"/>
          <w:szCs w:val="20"/>
        </w:rPr>
        <w:t xml:space="preserve">für </w:t>
      </w:r>
      <w:r w:rsidRPr="007F4503">
        <w:rPr>
          <w:rFonts w:ascii="Arial" w:hAnsi="Arial" w:cs="Arial"/>
          <w:color w:val="000000" w:themeColor="text1"/>
          <w:sz w:val="20"/>
          <w:szCs w:val="20"/>
        </w:rPr>
        <w:t>Authority &amp; Safety Engineering</w:t>
      </w:r>
      <w:r>
        <w:rPr>
          <w:rFonts w:ascii="Arial" w:hAnsi="Arial" w:cs="Arial"/>
          <w:color w:val="000000" w:themeColor="text1"/>
          <w:sz w:val="20"/>
          <w:szCs w:val="20"/>
        </w:rPr>
        <w:t xml:space="preserve"> bei </w:t>
      </w:r>
      <w:r w:rsidRPr="007F4503">
        <w:rPr>
          <w:rFonts w:ascii="Arial" w:hAnsi="Arial" w:cs="Arial"/>
          <w:color w:val="000000" w:themeColor="text1"/>
          <w:sz w:val="20"/>
          <w:szCs w:val="20"/>
        </w:rPr>
        <w:t>SPIEGLTEC</w:t>
      </w:r>
      <w:r>
        <w:rPr>
          <w:rFonts w:ascii="Arial" w:hAnsi="Arial" w:cs="Arial"/>
          <w:color w:val="000000" w:themeColor="text1"/>
          <w:sz w:val="20"/>
          <w:szCs w:val="20"/>
        </w:rPr>
        <w:t xml:space="preserve">: „Auch durch </w:t>
      </w:r>
      <w:r w:rsidR="004E5D5E" w:rsidRPr="004E5D5E">
        <w:rPr>
          <w:rFonts w:ascii="Arial" w:hAnsi="Arial" w:cs="Arial"/>
          <w:color w:val="000000" w:themeColor="text1"/>
          <w:sz w:val="20"/>
          <w:szCs w:val="20"/>
        </w:rPr>
        <w:t>die stetige Zunahme an EU-Richtlinien</w:t>
      </w:r>
      <w:r>
        <w:rPr>
          <w:rFonts w:ascii="Arial" w:hAnsi="Arial" w:cs="Arial"/>
          <w:color w:val="000000" w:themeColor="text1"/>
          <w:sz w:val="20"/>
          <w:szCs w:val="20"/>
        </w:rPr>
        <w:t xml:space="preserve">, </w:t>
      </w:r>
      <w:r w:rsidR="004E5D5E" w:rsidRPr="004E5D5E">
        <w:rPr>
          <w:rFonts w:ascii="Arial" w:hAnsi="Arial" w:cs="Arial"/>
          <w:color w:val="000000" w:themeColor="text1"/>
          <w:sz w:val="20"/>
          <w:szCs w:val="20"/>
        </w:rPr>
        <w:t xml:space="preserve">nationalen Gesetzen und Normen </w:t>
      </w:r>
      <w:r>
        <w:rPr>
          <w:rFonts w:ascii="Arial" w:hAnsi="Arial" w:cs="Arial"/>
          <w:color w:val="000000" w:themeColor="text1"/>
          <w:sz w:val="20"/>
          <w:szCs w:val="20"/>
        </w:rPr>
        <w:t>und</w:t>
      </w:r>
      <w:r w:rsidR="004E5D5E" w:rsidRPr="004E5D5E">
        <w:rPr>
          <w:rFonts w:ascii="Arial" w:hAnsi="Arial" w:cs="Arial"/>
          <w:color w:val="000000" w:themeColor="text1"/>
          <w:sz w:val="20"/>
          <w:szCs w:val="20"/>
        </w:rPr>
        <w:t xml:space="preserve"> </w:t>
      </w:r>
      <w:r w:rsidR="00EF40B6">
        <w:rPr>
          <w:rFonts w:ascii="Arial" w:hAnsi="Arial" w:cs="Arial"/>
          <w:color w:val="000000" w:themeColor="text1"/>
          <w:sz w:val="20"/>
          <w:szCs w:val="20"/>
        </w:rPr>
        <w:t>den</w:t>
      </w:r>
      <w:r w:rsidR="004E5D5E" w:rsidRPr="004E5D5E">
        <w:rPr>
          <w:rFonts w:ascii="Arial" w:hAnsi="Arial" w:cs="Arial"/>
          <w:color w:val="000000" w:themeColor="text1"/>
          <w:sz w:val="20"/>
          <w:szCs w:val="20"/>
        </w:rPr>
        <w:t xml:space="preserve"> Fokus auf sicherheitstechnische sowie arbeitnehmer- und umweltschutzrechtliche Agenden </w:t>
      </w:r>
      <w:r>
        <w:rPr>
          <w:rFonts w:ascii="Arial" w:hAnsi="Arial" w:cs="Arial"/>
          <w:color w:val="000000" w:themeColor="text1"/>
          <w:sz w:val="20"/>
          <w:szCs w:val="20"/>
        </w:rPr>
        <w:t>entwickelt sich</w:t>
      </w:r>
      <w:r w:rsidR="004E5D5E" w:rsidRPr="004E5D5E">
        <w:rPr>
          <w:rFonts w:ascii="Arial" w:hAnsi="Arial" w:cs="Arial"/>
          <w:color w:val="000000" w:themeColor="text1"/>
          <w:sz w:val="20"/>
          <w:szCs w:val="20"/>
        </w:rPr>
        <w:t xml:space="preserve"> „Authority &amp; Safety Engineering“ mittlerweile bei fast allen Projekten zu einem essenziellen Bestandteil</w:t>
      </w:r>
      <w:r>
        <w:rPr>
          <w:rFonts w:ascii="Arial" w:hAnsi="Arial" w:cs="Arial"/>
          <w:color w:val="000000" w:themeColor="text1"/>
          <w:sz w:val="20"/>
          <w:szCs w:val="20"/>
        </w:rPr>
        <w:t xml:space="preserve">. Bei </w:t>
      </w:r>
      <w:r w:rsidR="004E5D5E" w:rsidRPr="004E5D5E">
        <w:rPr>
          <w:rFonts w:ascii="Arial" w:hAnsi="Arial" w:cs="Arial"/>
          <w:color w:val="000000" w:themeColor="text1"/>
          <w:sz w:val="20"/>
          <w:szCs w:val="20"/>
        </w:rPr>
        <w:t xml:space="preserve">SPIEGLTEC </w:t>
      </w:r>
      <w:r w:rsidR="00EF40B6">
        <w:rPr>
          <w:rFonts w:ascii="Arial" w:hAnsi="Arial" w:cs="Arial"/>
          <w:color w:val="000000" w:themeColor="text1"/>
          <w:sz w:val="20"/>
          <w:szCs w:val="20"/>
        </w:rPr>
        <w:t xml:space="preserve">wird dies </w:t>
      </w:r>
      <w:r w:rsidR="004E5D5E" w:rsidRPr="004E5D5E">
        <w:rPr>
          <w:rFonts w:ascii="Arial" w:hAnsi="Arial" w:cs="Arial"/>
          <w:color w:val="000000" w:themeColor="text1"/>
          <w:sz w:val="20"/>
          <w:szCs w:val="20"/>
        </w:rPr>
        <w:t xml:space="preserve">über alle Disziplinen der Projektabwicklung gelebt und </w:t>
      </w:r>
      <w:r w:rsidR="00EF40B6">
        <w:rPr>
          <w:rFonts w:ascii="Arial" w:hAnsi="Arial" w:cs="Arial"/>
          <w:color w:val="000000" w:themeColor="text1"/>
          <w:sz w:val="20"/>
          <w:szCs w:val="20"/>
        </w:rPr>
        <w:t xml:space="preserve">stellt </w:t>
      </w:r>
      <w:r w:rsidR="004E5D5E" w:rsidRPr="004E5D5E">
        <w:rPr>
          <w:rFonts w:ascii="Arial" w:hAnsi="Arial" w:cs="Arial"/>
          <w:color w:val="000000" w:themeColor="text1"/>
          <w:sz w:val="20"/>
          <w:szCs w:val="20"/>
        </w:rPr>
        <w:t xml:space="preserve">ein unverzichtbares Werkzeug zur Erreichung der Compliance </w:t>
      </w:r>
      <w:r w:rsidR="00EF40B6">
        <w:rPr>
          <w:rFonts w:ascii="Arial" w:hAnsi="Arial" w:cs="Arial"/>
          <w:color w:val="000000" w:themeColor="text1"/>
          <w:sz w:val="20"/>
          <w:szCs w:val="20"/>
        </w:rPr>
        <w:t>dar.“</w:t>
      </w:r>
    </w:p>
    <w:p w14:paraId="57F3E657" w14:textId="77777777" w:rsidR="00EF40B6" w:rsidRDefault="00EF40B6" w:rsidP="004E5D5E">
      <w:pPr>
        <w:tabs>
          <w:tab w:val="left" w:pos="567"/>
        </w:tabs>
        <w:spacing w:line="360" w:lineRule="auto"/>
        <w:rPr>
          <w:rFonts w:ascii="Arial" w:hAnsi="Arial" w:cs="Arial"/>
          <w:color w:val="000000" w:themeColor="text1"/>
          <w:sz w:val="20"/>
          <w:szCs w:val="20"/>
        </w:rPr>
      </w:pPr>
    </w:p>
    <w:p w14:paraId="1BE110FF" w14:textId="60FA7E4D" w:rsidR="00EF40B6" w:rsidRPr="004E5D5E" w:rsidRDefault="00EF40B6" w:rsidP="005A65CF">
      <w:pPr>
        <w:tabs>
          <w:tab w:val="left" w:pos="567"/>
        </w:tabs>
        <w:spacing w:line="360" w:lineRule="auto"/>
        <w:rPr>
          <w:rFonts w:ascii="Arial" w:hAnsi="Arial" w:cs="Arial"/>
          <w:color w:val="000000" w:themeColor="text1"/>
          <w:sz w:val="20"/>
          <w:szCs w:val="20"/>
        </w:rPr>
      </w:pPr>
      <w:r w:rsidRPr="004E5D5E">
        <w:rPr>
          <w:rFonts w:ascii="Arial" w:hAnsi="Arial" w:cs="Arial"/>
          <w:color w:val="000000" w:themeColor="text1"/>
          <w:sz w:val="20"/>
          <w:szCs w:val="20"/>
        </w:rPr>
        <w:t>SPIEGLTEC bietet im Bereich „Authority &amp; Safety Engineering“ alles aus einer Hand</w:t>
      </w:r>
      <w:r w:rsidR="009A6FAE">
        <w:rPr>
          <w:rFonts w:ascii="Arial" w:hAnsi="Arial" w:cs="Arial"/>
          <w:color w:val="000000" w:themeColor="text1"/>
          <w:sz w:val="20"/>
          <w:szCs w:val="20"/>
        </w:rPr>
        <w:t xml:space="preserve"> – für</w:t>
      </w:r>
      <w:r w:rsidRPr="004E5D5E">
        <w:rPr>
          <w:rFonts w:ascii="Arial" w:hAnsi="Arial" w:cs="Arial"/>
          <w:color w:val="000000" w:themeColor="text1"/>
          <w:sz w:val="20"/>
          <w:szCs w:val="20"/>
        </w:rPr>
        <w:t xml:space="preserve"> Kleinstprojekte bis hin zu Großprojekte</w:t>
      </w:r>
      <w:r w:rsidR="00692682">
        <w:rPr>
          <w:rFonts w:ascii="Arial" w:hAnsi="Arial" w:cs="Arial"/>
          <w:color w:val="000000" w:themeColor="text1"/>
          <w:sz w:val="20"/>
          <w:szCs w:val="20"/>
        </w:rPr>
        <w:t>n</w:t>
      </w:r>
      <w:r w:rsidRPr="004E5D5E">
        <w:rPr>
          <w:rFonts w:ascii="Arial" w:hAnsi="Arial" w:cs="Arial"/>
          <w:color w:val="000000" w:themeColor="text1"/>
          <w:sz w:val="20"/>
          <w:szCs w:val="20"/>
        </w:rPr>
        <w:t xml:space="preserve"> für gewerbliche und industrielle Unternehmen. </w:t>
      </w:r>
      <w:r>
        <w:rPr>
          <w:rFonts w:ascii="Arial" w:hAnsi="Arial" w:cs="Arial"/>
          <w:color w:val="000000" w:themeColor="text1"/>
          <w:sz w:val="20"/>
          <w:szCs w:val="20"/>
        </w:rPr>
        <w:t xml:space="preserve">Es werden </w:t>
      </w:r>
      <w:r w:rsidR="009A6FAE">
        <w:rPr>
          <w:rFonts w:ascii="Arial" w:hAnsi="Arial" w:cs="Arial"/>
          <w:color w:val="000000" w:themeColor="text1"/>
          <w:sz w:val="20"/>
          <w:szCs w:val="20"/>
        </w:rPr>
        <w:t>sämtliche</w:t>
      </w:r>
      <w:r>
        <w:rPr>
          <w:rFonts w:ascii="Arial" w:hAnsi="Arial" w:cs="Arial"/>
          <w:color w:val="000000" w:themeColor="text1"/>
          <w:sz w:val="20"/>
          <w:szCs w:val="20"/>
        </w:rPr>
        <w:t xml:space="preserve"> </w:t>
      </w:r>
      <w:r w:rsidRPr="00EF40B6">
        <w:rPr>
          <w:rFonts w:ascii="Arial" w:hAnsi="Arial" w:cs="Arial"/>
          <w:color w:val="000000" w:themeColor="text1"/>
          <w:sz w:val="20"/>
          <w:szCs w:val="20"/>
        </w:rPr>
        <w:t xml:space="preserve">sicherheitstechnische und behördenrelevante Herausforderungen über </w:t>
      </w:r>
      <w:r w:rsidR="009A6FAE">
        <w:rPr>
          <w:rFonts w:ascii="Arial" w:hAnsi="Arial" w:cs="Arial"/>
          <w:color w:val="000000" w:themeColor="text1"/>
          <w:sz w:val="20"/>
          <w:szCs w:val="20"/>
        </w:rPr>
        <w:t>alle</w:t>
      </w:r>
      <w:r w:rsidRPr="00EF40B6">
        <w:rPr>
          <w:rFonts w:ascii="Arial" w:hAnsi="Arial" w:cs="Arial"/>
          <w:color w:val="000000" w:themeColor="text1"/>
          <w:sz w:val="20"/>
          <w:szCs w:val="20"/>
        </w:rPr>
        <w:t xml:space="preserve"> Engineering-Di</w:t>
      </w:r>
      <w:r w:rsidR="00116756">
        <w:rPr>
          <w:rFonts w:ascii="Arial" w:hAnsi="Arial" w:cs="Arial"/>
          <w:color w:val="000000" w:themeColor="text1"/>
          <w:sz w:val="20"/>
          <w:szCs w:val="20"/>
        </w:rPr>
        <w:t>s</w:t>
      </w:r>
      <w:r w:rsidRPr="00EF40B6">
        <w:rPr>
          <w:rFonts w:ascii="Arial" w:hAnsi="Arial" w:cs="Arial"/>
          <w:color w:val="000000" w:themeColor="text1"/>
          <w:sz w:val="20"/>
          <w:szCs w:val="20"/>
        </w:rPr>
        <w:t>ziplinen hinweg identifiziert und gemeinsam erarbeitete Lösung</w:t>
      </w:r>
      <w:r>
        <w:rPr>
          <w:rFonts w:ascii="Arial" w:hAnsi="Arial" w:cs="Arial"/>
          <w:color w:val="000000" w:themeColor="text1"/>
          <w:sz w:val="20"/>
          <w:szCs w:val="20"/>
        </w:rPr>
        <w:t>sansätze</w:t>
      </w:r>
      <w:r w:rsidRPr="00EF40B6">
        <w:rPr>
          <w:rFonts w:ascii="Arial" w:hAnsi="Arial" w:cs="Arial"/>
          <w:color w:val="000000" w:themeColor="text1"/>
          <w:sz w:val="20"/>
          <w:szCs w:val="20"/>
        </w:rPr>
        <w:t xml:space="preserve"> werden in den Projekt-Scope integriert.</w:t>
      </w:r>
    </w:p>
    <w:p w14:paraId="362E56F4" w14:textId="7683118C" w:rsidR="00EF40B6" w:rsidRDefault="00EF40B6" w:rsidP="005A65CF">
      <w:pPr>
        <w:tabs>
          <w:tab w:val="left" w:pos="567"/>
        </w:tabs>
        <w:spacing w:line="360" w:lineRule="auto"/>
        <w:rPr>
          <w:rFonts w:ascii="Arial" w:hAnsi="Arial" w:cs="Arial"/>
          <w:color w:val="000000" w:themeColor="text1"/>
          <w:sz w:val="20"/>
          <w:szCs w:val="20"/>
        </w:rPr>
      </w:pPr>
      <w:r w:rsidRPr="004E5D5E">
        <w:rPr>
          <w:rFonts w:ascii="Arial" w:hAnsi="Arial" w:cs="Arial"/>
          <w:color w:val="000000" w:themeColor="text1"/>
          <w:sz w:val="20"/>
          <w:szCs w:val="20"/>
        </w:rPr>
        <w:t xml:space="preserve">Alle erforderlichen </w:t>
      </w:r>
      <w:r w:rsidR="00116756">
        <w:rPr>
          <w:rFonts w:ascii="Arial" w:hAnsi="Arial" w:cs="Arial"/>
          <w:color w:val="000000" w:themeColor="text1"/>
          <w:sz w:val="20"/>
          <w:szCs w:val="20"/>
        </w:rPr>
        <w:t>Fachgebiete</w:t>
      </w:r>
      <w:r w:rsidRPr="004E5D5E">
        <w:rPr>
          <w:rFonts w:ascii="Arial" w:hAnsi="Arial" w:cs="Arial"/>
          <w:color w:val="000000" w:themeColor="text1"/>
          <w:sz w:val="20"/>
          <w:szCs w:val="20"/>
        </w:rPr>
        <w:t xml:space="preserve"> sind inhouse etabliert, wodurch fehleranfällige Schnittstellen und zeitintensive Abstimmungen signifikant reduziert werden. Dies </w:t>
      </w:r>
      <w:proofErr w:type="gramStart"/>
      <w:r w:rsidRPr="004E5D5E">
        <w:rPr>
          <w:rFonts w:ascii="Arial" w:hAnsi="Arial" w:cs="Arial"/>
          <w:color w:val="000000" w:themeColor="text1"/>
          <w:sz w:val="20"/>
          <w:szCs w:val="20"/>
        </w:rPr>
        <w:t>ermöglicht</w:t>
      </w:r>
      <w:proofErr w:type="gramEnd"/>
      <w:r w:rsidRPr="004E5D5E">
        <w:rPr>
          <w:rFonts w:ascii="Arial" w:hAnsi="Arial" w:cs="Arial"/>
          <w:color w:val="000000" w:themeColor="text1"/>
          <w:sz w:val="20"/>
          <w:szCs w:val="20"/>
        </w:rPr>
        <w:t xml:space="preserve"> ein interdisziplinäres Projektverständnis und ein reibungsloses Zusammenspiel der Einzelgewerke.</w:t>
      </w:r>
    </w:p>
    <w:p w14:paraId="328FF66D" w14:textId="77777777" w:rsidR="00EF40B6" w:rsidRDefault="00EF40B6" w:rsidP="005A65CF">
      <w:pPr>
        <w:tabs>
          <w:tab w:val="left" w:pos="567"/>
        </w:tabs>
        <w:spacing w:line="360" w:lineRule="auto"/>
        <w:rPr>
          <w:rFonts w:ascii="Arial" w:hAnsi="Arial" w:cs="Arial"/>
          <w:color w:val="000000" w:themeColor="text1"/>
          <w:sz w:val="20"/>
          <w:szCs w:val="20"/>
        </w:rPr>
      </w:pPr>
    </w:p>
    <w:p w14:paraId="4B21E3DB" w14:textId="420A774F" w:rsidR="00EF40B6" w:rsidRPr="005A65CF" w:rsidRDefault="005A65CF" w:rsidP="005A65CF">
      <w:pPr>
        <w:tabs>
          <w:tab w:val="left" w:pos="567"/>
        </w:tabs>
        <w:spacing w:line="360" w:lineRule="auto"/>
        <w:rPr>
          <w:rFonts w:ascii="Arial" w:hAnsi="Arial" w:cs="Arial"/>
          <w:b/>
          <w:bCs/>
          <w:color w:val="000000" w:themeColor="text1"/>
          <w:sz w:val="20"/>
          <w:szCs w:val="20"/>
        </w:rPr>
      </w:pPr>
      <w:r w:rsidRPr="005A65CF">
        <w:rPr>
          <w:rFonts w:ascii="Arial" w:hAnsi="Arial" w:cs="Arial"/>
          <w:b/>
          <w:bCs/>
          <w:color w:val="000000" w:themeColor="text1"/>
          <w:sz w:val="20"/>
          <w:szCs w:val="20"/>
        </w:rPr>
        <w:t>Expertise im Team</w:t>
      </w:r>
    </w:p>
    <w:p w14:paraId="056FB230" w14:textId="462AAF54" w:rsidR="009A6FAE" w:rsidRPr="009A6FAE" w:rsidRDefault="005A65CF" w:rsidP="005A65CF">
      <w:pPr>
        <w:spacing w:line="360" w:lineRule="auto"/>
        <w:rPr>
          <w:rFonts w:ascii="Arial" w:hAnsi="Arial" w:cs="Arial"/>
          <w:color w:val="000000" w:themeColor="text1"/>
          <w:sz w:val="20"/>
          <w:szCs w:val="20"/>
        </w:rPr>
      </w:pPr>
      <w:r w:rsidRPr="005A65CF">
        <w:rPr>
          <w:rFonts w:ascii="Arial" w:hAnsi="Arial" w:cs="Arial"/>
          <w:color w:val="000000" w:themeColor="text1"/>
          <w:sz w:val="20"/>
          <w:szCs w:val="20"/>
        </w:rPr>
        <w:t xml:space="preserve">SPIEGLTEC </w:t>
      </w:r>
      <w:r>
        <w:rPr>
          <w:rFonts w:ascii="Arial" w:hAnsi="Arial" w:cs="Arial"/>
          <w:color w:val="000000" w:themeColor="text1"/>
          <w:sz w:val="20"/>
          <w:szCs w:val="20"/>
        </w:rPr>
        <w:t>beschäftigt sich</w:t>
      </w:r>
      <w:r w:rsidRPr="005A65CF">
        <w:rPr>
          <w:rFonts w:ascii="Arial" w:hAnsi="Arial" w:cs="Arial"/>
          <w:color w:val="000000" w:themeColor="text1"/>
          <w:sz w:val="20"/>
          <w:szCs w:val="20"/>
        </w:rPr>
        <w:t xml:space="preserve"> seit </w:t>
      </w:r>
      <w:r>
        <w:rPr>
          <w:rFonts w:ascii="Arial" w:hAnsi="Arial" w:cs="Arial"/>
          <w:color w:val="000000" w:themeColor="text1"/>
          <w:sz w:val="20"/>
          <w:szCs w:val="20"/>
        </w:rPr>
        <w:t>mehr als 25 Jahren</w:t>
      </w:r>
      <w:r w:rsidRPr="005A65CF">
        <w:rPr>
          <w:rFonts w:ascii="Arial" w:hAnsi="Arial" w:cs="Arial"/>
          <w:color w:val="000000" w:themeColor="text1"/>
          <w:sz w:val="20"/>
          <w:szCs w:val="20"/>
        </w:rPr>
        <w:t xml:space="preserve"> mit sicherheitstechnischen und rechtlichen Fragestellungen im Zusammenhang mit der Projektierung von Anlagen. Daraus entwickelte sich das „Authority &amp; Safety Engineering“ als hochspezialisiertes Team mit Mitgliedern, die ursprünglich aus verschiedenen Disziplinen stammen – </w:t>
      </w:r>
      <w:r>
        <w:rPr>
          <w:rFonts w:ascii="Arial" w:hAnsi="Arial" w:cs="Arial"/>
          <w:color w:val="000000" w:themeColor="text1"/>
          <w:sz w:val="20"/>
          <w:szCs w:val="20"/>
        </w:rPr>
        <w:t xml:space="preserve">aus den Rechtswissenschaften, der </w:t>
      </w:r>
      <w:r w:rsidRPr="005A65CF">
        <w:rPr>
          <w:rFonts w:ascii="Arial" w:hAnsi="Arial" w:cs="Arial"/>
          <w:color w:val="000000" w:themeColor="text1"/>
          <w:sz w:val="20"/>
          <w:szCs w:val="20"/>
        </w:rPr>
        <w:t xml:space="preserve">Physik </w:t>
      </w:r>
      <w:r>
        <w:rPr>
          <w:rFonts w:ascii="Arial" w:hAnsi="Arial" w:cs="Arial"/>
          <w:color w:val="000000" w:themeColor="text1"/>
          <w:sz w:val="20"/>
          <w:szCs w:val="20"/>
        </w:rPr>
        <w:t xml:space="preserve">oder der Technik wie </w:t>
      </w:r>
      <w:r w:rsidRPr="005A65CF">
        <w:rPr>
          <w:rFonts w:ascii="Arial" w:hAnsi="Arial" w:cs="Arial"/>
          <w:color w:val="000000" w:themeColor="text1"/>
          <w:sz w:val="20"/>
          <w:szCs w:val="20"/>
        </w:rPr>
        <w:t xml:space="preserve">Verfahrenstechnik, Maschinenbau, Elektrotechnik, </w:t>
      </w:r>
      <w:r>
        <w:rPr>
          <w:rFonts w:ascii="Arial" w:hAnsi="Arial" w:cs="Arial"/>
          <w:color w:val="000000" w:themeColor="text1"/>
          <w:sz w:val="20"/>
          <w:szCs w:val="20"/>
        </w:rPr>
        <w:t xml:space="preserve">u. ä. m. Manche davon </w:t>
      </w:r>
      <w:proofErr w:type="gramStart"/>
      <w:r>
        <w:rPr>
          <w:rFonts w:ascii="Arial" w:hAnsi="Arial" w:cs="Arial"/>
          <w:color w:val="000000" w:themeColor="text1"/>
          <w:sz w:val="20"/>
          <w:szCs w:val="20"/>
        </w:rPr>
        <w:t xml:space="preserve">sind </w:t>
      </w:r>
      <w:r w:rsidRPr="005A65CF">
        <w:rPr>
          <w:rFonts w:ascii="Arial" w:hAnsi="Arial" w:cs="Arial"/>
          <w:color w:val="000000" w:themeColor="text1"/>
          <w:sz w:val="20"/>
          <w:szCs w:val="20"/>
        </w:rPr>
        <w:t xml:space="preserve"> </w:t>
      </w:r>
      <w:r w:rsidRPr="005A65CF">
        <w:rPr>
          <w:rFonts w:ascii="Arial" w:hAnsi="Arial" w:cs="Arial"/>
          <w:color w:val="000000" w:themeColor="text1"/>
          <w:sz w:val="20"/>
          <w:szCs w:val="20"/>
        </w:rPr>
        <w:lastRenderedPageBreak/>
        <w:t>aufgrund</w:t>
      </w:r>
      <w:proofErr w:type="gramEnd"/>
      <w:r w:rsidRPr="005A65CF">
        <w:rPr>
          <w:rFonts w:ascii="Arial" w:hAnsi="Arial" w:cs="Arial"/>
          <w:color w:val="000000" w:themeColor="text1"/>
          <w:sz w:val="20"/>
          <w:szCs w:val="20"/>
        </w:rPr>
        <w:t xml:space="preserve"> früherer Tätigkeiten als Amtssachverständige auch mit der behördenseitigen Sichtweise vertraut.</w:t>
      </w:r>
    </w:p>
    <w:p w14:paraId="4E523687" w14:textId="738098B5" w:rsidR="005A65CF" w:rsidRDefault="005A65CF" w:rsidP="005A65CF">
      <w:pPr>
        <w:spacing w:line="360" w:lineRule="auto"/>
        <w:rPr>
          <w:rFonts w:ascii="Arial" w:hAnsi="Arial" w:cs="Arial"/>
          <w:color w:val="000000" w:themeColor="text1"/>
          <w:sz w:val="20"/>
          <w:szCs w:val="20"/>
        </w:rPr>
      </w:pPr>
      <w:r w:rsidRPr="005A65CF">
        <w:rPr>
          <w:rFonts w:ascii="Arial" w:hAnsi="Arial" w:cs="Arial"/>
          <w:color w:val="000000" w:themeColor="text1"/>
          <w:sz w:val="20"/>
          <w:szCs w:val="20"/>
        </w:rPr>
        <w:t xml:space="preserve">Bei der internen Projektzuteilung bzw. Teamzusammenstellung werden Vor- und Spezialkenntnisse einzelner Teammitglieder berücksichtigt, was im Zusammenhang mit der </w:t>
      </w:r>
      <w:proofErr w:type="gramStart"/>
      <w:r w:rsidRPr="005A65CF">
        <w:rPr>
          <w:rFonts w:ascii="Arial" w:hAnsi="Arial" w:cs="Arial"/>
          <w:color w:val="000000" w:themeColor="text1"/>
          <w:sz w:val="20"/>
          <w:szCs w:val="20"/>
        </w:rPr>
        <w:t>langfristigen</w:t>
      </w:r>
      <w:proofErr w:type="gramEnd"/>
      <w:r w:rsidRPr="005A65CF">
        <w:rPr>
          <w:rFonts w:ascii="Arial" w:hAnsi="Arial" w:cs="Arial"/>
          <w:color w:val="000000" w:themeColor="text1"/>
          <w:sz w:val="20"/>
          <w:szCs w:val="20"/>
        </w:rPr>
        <w:t xml:space="preserve"> Kund</w:t>
      </w:r>
      <w:r>
        <w:rPr>
          <w:rFonts w:ascii="Arial" w:hAnsi="Arial" w:cs="Arial"/>
          <w:color w:val="000000" w:themeColor="text1"/>
          <w:sz w:val="20"/>
          <w:szCs w:val="20"/>
        </w:rPr>
        <w:t>*inn</w:t>
      </w:r>
      <w:r w:rsidRPr="005A65CF">
        <w:rPr>
          <w:rFonts w:ascii="Arial" w:hAnsi="Arial" w:cs="Arial"/>
          <w:color w:val="000000" w:themeColor="text1"/>
          <w:sz w:val="20"/>
          <w:szCs w:val="20"/>
        </w:rPr>
        <w:t>enbetreuung große Vorteile</w:t>
      </w:r>
      <w:r>
        <w:rPr>
          <w:rFonts w:ascii="Arial" w:hAnsi="Arial" w:cs="Arial"/>
          <w:color w:val="000000" w:themeColor="text1"/>
          <w:sz w:val="20"/>
          <w:szCs w:val="20"/>
        </w:rPr>
        <w:t xml:space="preserve"> </w:t>
      </w:r>
      <w:r w:rsidR="009A6FAE">
        <w:rPr>
          <w:rFonts w:ascii="Arial" w:hAnsi="Arial" w:cs="Arial"/>
          <w:color w:val="000000" w:themeColor="text1"/>
          <w:sz w:val="20"/>
          <w:szCs w:val="20"/>
        </w:rPr>
        <w:t>hat</w:t>
      </w:r>
      <w:r>
        <w:rPr>
          <w:rFonts w:ascii="Arial" w:hAnsi="Arial" w:cs="Arial"/>
          <w:color w:val="000000" w:themeColor="text1"/>
          <w:sz w:val="20"/>
          <w:szCs w:val="20"/>
        </w:rPr>
        <w:t xml:space="preserve">, da diese Expert*innen </w:t>
      </w:r>
      <w:r w:rsidR="009A6FAE">
        <w:rPr>
          <w:rFonts w:ascii="Arial" w:hAnsi="Arial" w:cs="Arial"/>
          <w:color w:val="000000" w:themeColor="text1"/>
          <w:sz w:val="20"/>
          <w:szCs w:val="20"/>
        </w:rPr>
        <w:t xml:space="preserve">über </w:t>
      </w:r>
      <w:r w:rsidR="00116756">
        <w:rPr>
          <w:rFonts w:ascii="Arial" w:hAnsi="Arial" w:cs="Arial"/>
          <w:color w:val="000000" w:themeColor="text1"/>
          <w:sz w:val="20"/>
          <w:szCs w:val="20"/>
        </w:rPr>
        <w:t>Ke</w:t>
      </w:r>
      <w:r w:rsidR="00692682">
        <w:rPr>
          <w:rFonts w:ascii="Arial" w:hAnsi="Arial" w:cs="Arial"/>
          <w:color w:val="000000" w:themeColor="text1"/>
          <w:sz w:val="20"/>
          <w:szCs w:val="20"/>
        </w:rPr>
        <w:t>n</w:t>
      </w:r>
      <w:r w:rsidR="00116756">
        <w:rPr>
          <w:rFonts w:ascii="Arial" w:hAnsi="Arial" w:cs="Arial"/>
          <w:color w:val="000000" w:themeColor="text1"/>
          <w:sz w:val="20"/>
          <w:szCs w:val="20"/>
        </w:rPr>
        <w:t xml:space="preserve">ntnisse der </w:t>
      </w:r>
      <w:r w:rsidRPr="005A65CF">
        <w:rPr>
          <w:rFonts w:ascii="Arial" w:hAnsi="Arial" w:cs="Arial"/>
          <w:color w:val="000000" w:themeColor="text1"/>
          <w:sz w:val="20"/>
          <w:szCs w:val="20"/>
        </w:rPr>
        <w:t>Anlagen</w:t>
      </w:r>
      <w:r w:rsidR="00116756">
        <w:rPr>
          <w:rFonts w:ascii="Arial" w:hAnsi="Arial" w:cs="Arial"/>
          <w:color w:val="000000" w:themeColor="text1"/>
          <w:sz w:val="20"/>
          <w:szCs w:val="20"/>
        </w:rPr>
        <w:t xml:space="preserve">, der </w:t>
      </w:r>
      <w:r w:rsidRPr="005A65CF">
        <w:rPr>
          <w:rFonts w:ascii="Arial" w:hAnsi="Arial" w:cs="Arial"/>
          <w:color w:val="000000" w:themeColor="text1"/>
          <w:sz w:val="20"/>
          <w:szCs w:val="20"/>
        </w:rPr>
        <w:t>Genehmigungssituation, Zuständigkeiten und Gepflogenheiten</w:t>
      </w:r>
      <w:r>
        <w:rPr>
          <w:rFonts w:ascii="Arial" w:hAnsi="Arial" w:cs="Arial"/>
          <w:color w:val="000000" w:themeColor="text1"/>
          <w:sz w:val="20"/>
          <w:szCs w:val="20"/>
        </w:rPr>
        <w:t xml:space="preserve"> </w:t>
      </w:r>
      <w:r w:rsidR="009A6FAE">
        <w:rPr>
          <w:rFonts w:ascii="Arial" w:hAnsi="Arial" w:cs="Arial"/>
          <w:color w:val="000000" w:themeColor="text1"/>
          <w:sz w:val="20"/>
          <w:szCs w:val="20"/>
        </w:rPr>
        <w:t>verfügen</w:t>
      </w:r>
      <w:r>
        <w:rPr>
          <w:rFonts w:ascii="Arial" w:hAnsi="Arial" w:cs="Arial"/>
          <w:color w:val="000000" w:themeColor="text1"/>
          <w:sz w:val="20"/>
          <w:szCs w:val="20"/>
        </w:rPr>
        <w:t>.</w:t>
      </w:r>
    </w:p>
    <w:p w14:paraId="20135068" w14:textId="77777777" w:rsidR="009A6FAE" w:rsidRDefault="009A6FAE" w:rsidP="005A65CF">
      <w:pPr>
        <w:spacing w:line="360" w:lineRule="auto"/>
        <w:rPr>
          <w:rFonts w:ascii="Arial" w:hAnsi="Arial" w:cs="Arial"/>
          <w:color w:val="000000" w:themeColor="text1"/>
          <w:sz w:val="20"/>
          <w:szCs w:val="20"/>
        </w:rPr>
      </w:pPr>
    </w:p>
    <w:p w14:paraId="31A92DEC" w14:textId="064986B8" w:rsidR="00892BDA" w:rsidRDefault="009A6FAE" w:rsidP="005A65CF">
      <w:pPr>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Darüber hinaus beobachtet man bei SPIEGLTEC laufend die Änderungen und Adaptionen bei den </w:t>
      </w:r>
      <w:r w:rsidR="005A65CF" w:rsidRPr="005A65CF">
        <w:rPr>
          <w:rFonts w:ascii="Arial" w:hAnsi="Arial" w:cs="Arial"/>
          <w:color w:val="000000" w:themeColor="text1"/>
          <w:sz w:val="20"/>
          <w:szCs w:val="20"/>
        </w:rPr>
        <w:t>Anforderungen, Gesetze</w:t>
      </w:r>
      <w:r>
        <w:rPr>
          <w:rFonts w:ascii="Arial" w:hAnsi="Arial" w:cs="Arial"/>
          <w:color w:val="000000" w:themeColor="text1"/>
          <w:sz w:val="20"/>
          <w:szCs w:val="20"/>
        </w:rPr>
        <w:t xml:space="preserve">n </w:t>
      </w:r>
      <w:r w:rsidR="005A65CF" w:rsidRPr="005A65CF">
        <w:rPr>
          <w:rFonts w:ascii="Arial" w:hAnsi="Arial" w:cs="Arial"/>
          <w:color w:val="000000" w:themeColor="text1"/>
          <w:sz w:val="20"/>
          <w:szCs w:val="20"/>
        </w:rPr>
        <w:t>und Verordnungen und unterstütz</w:t>
      </w:r>
      <w:r>
        <w:rPr>
          <w:rFonts w:ascii="Arial" w:hAnsi="Arial" w:cs="Arial"/>
          <w:color w:val="000000" w:themeColor="text1"/>
          <w:sz w:val="20"/>
          <w:szCs w:val="20"/>
        </w:rPr>
        <w:t>t dann die Auftraggeber*innen</w:t>
      </w:r>
      <w:r w:rsidR="005A65CF" w:rsidRPr="005A65CF">
        <w:rPr>
          <w:rFonts w:ascii="Arial" w:hAnsi="Arial" w:cs="Arial"/>
          <w:color w:val="000000" w:themeColor="text1"/>
          <w:sz w:val="20"/>
          <w:szCs w:val="20"/>
        </w:rPr>
        <w:t xml:space="preserve"> bei der Umsetzung relevanter geänderter Vorschriften. Die laufende Weiterbildung </w:t>
      </w:r>
      <w:r w:rsidR="00116756">
        <w:rPr>
          <w:rFonts w:ascii="Arial" w:hAnsi="Arial" w:cs="Arial"/>
          <w:color w:val="000000" w:themeColor="text1"/>
          <w:sz w:val="20"/>
          <w:szCs w:val="20"/>
        </w:rPr>
        <w:t>der</w:t>
      </w:r>
      <w:r w:rsidR="005A65CF" w:rsidRPr="005A65CF">
        <w:rPr>
          <w:rFonts w:ascii="Arial" w:hAnsi="Arial" w:cs="Arial"/>
          <w:color w:val="000000" w:themeColor="text1"/>
          <w:sz w:val="20"/>
          <w:szCs w:val="20"/>
        </w:rPr>
        <w:t xml:space="preserve"> Mitarbeiter*innen, der Know-How-Transfer zwischen den Teams sowie die Sensibilisierung aller Projektbeteiligten sind der Grundstein für eine ganzheitliche, disziplinenübergreifende Projektbetrachtung unter Einbeziehung aller Einflussfaktoren.</w:t>
      </w:r>
    </w:p>
    <w:p w14:paraId="10478A99" w14:textId="77777777" w:rsidR="00610D8B" w:rsidRDefault="00610D8B" w:rsidP="005A65CF">
      <w:pPr>
        <w:spacing w:line="360" w:lineRule="auto"/>
        <w:rPr>
          <w:rFonts w:ascii="Arial" w:hAnsi="Arial" w:cs="Arial"/>
          <w:color w:val="000000" w:themeColor="text1"/>
          <w:sz w:val="20"/>
          <w:szCs w:val="20"/>
        </w:rPr>
      </w:pPr>
    </w:p>
    <w:p w14:paraId="5D35A2CA" w14:textId="77777777" w:rsidR="00610D8B" w:rsidRPr="00610D8B" w:rsidRDefault="00610D8B" w:rsidP="00610D8B">
      <w:pPr>
        <w:spacing w:line="360" w:lineRule="auto"/>
        <w:rPr>
          <w:rFonts w:ascii="Arial" w:hAnsi="Arial" w:cs="Arial"/>
          <w:color w:val="000000" w:themeColor="text1"/>
          <w:sz w:val="20"/>
          <w:szCs w:val="20"/>
          <w:lang w:val="de-AT"/>
        </w:rPr>
      </w:pPr>
      <w:r w:rsidRPr="00610D8B">
        <w:rPr>
          <w:rFonts w:ascii="Arial" w:hAnsi="Arial" w:cs="Arial"/>
          <w:b/>
          <w:bCs/>
          <w:color w:val="000000" w:themeColor="text1"/>
          <w:sz w:val="20"/>
          <w:szCs w:val="20"/>
          <w:lang w:val="de-AT"/>
        </w:rPr>
        <w:t>Über SPIEGLTEC</w:t>
      </w:r>
      <w:r w:rsidRPr="00610D8B">
        <w:rPr>
          <w:rFonts w:ascii="Arial" w:hAnsi="Arial" w:cs="Arial"/>
          <w:b/>
          <w:bCs/>
          <w:color w:val="000000" w:themeColor="text1"/>
          <w:sz w:val="20"/>
          <w:szCs w:val="20"/>
          <w:lang w:val="de-AT"/>
        </w:rPr>
        <w:br/>
      </w:r>
      <w:r w:rsidRPr="00610D8B">
        <w:rPr>
          <w:rFonts w:ascii="Arial" w:hAnsi="Arial" w:cs="Arial"/>
          <w:color w:val="000000" w:themeColor="text1"/>
          <w:sz w:val="20"/>
          <w:szCs w:val="20"/>
          <w:lang w:val="de-AT"/>
        </w:rPr>
        <w:t>SPIEGLTEC setzt seit über 25 Jahren als Generalplaner komplexe technische Anlagenbauprojekte in den Branchen Pharma, Chemie und Life Science sowie bei der Erzeugung nachhaltiger Energie im deutschsprachigen Raum um. Das flach organisierte Team aus multidisziplinären Expert*innen deckt sämtliche Projektphasen und Aufgaben aus EPCMV-Verträgen ab, darunter die Planung, Beschaffung, Bauleitung und Validierung von Anlagen. Der Erfolg des eigentümergeführten Tiroler Unternehmens beruht maßgeblich auf dem Know-how und Engagement seiner 300 Mitarbeiter*innen sowie einem gut etablierten Partnernetzwerk. Von insgesamt 9 Standorten aus agiert SPIEGLTEC stets in Kundennähe und als Teil eines starken Netzwerks in Europa.</w:t>
      </w:r>
    </w:p>
    <w:p w14:paraId="6DB301C3" w14:textId="77777777" w:rsidR="00610D8B" w:rsidRPr="00610D8B" w:rsidRDefault="00610D8B" w:rsidP="00610D8B">
      <w:pPr>
        <w:spacing w:line="360" w:lineRule="auto"/>
        <w:rPr>
          <w:rFonts w:ascii="Arial" w:hAnsi="Arial" w:cs="Arial"/>
          <w:color w:val="000000" w:themeColor="text1"/>
          <w:sz w:val="20"/>
          <w:szCs w:val="20"/>
          <w:lang w:val="de-AT"/>
        </w:rPr>
      </w:pPr>
      <w:r w:rsidRPr="00610D8B">
        <w:rPr>
          <w:rFonts w:ascii="Arial" w:hAnsi="Arial" w:cs="Arial"/>
          <w:color w:val="000000" w:themeColor="text1"/>
          <w:sz w:val="20"/>
          <w:szCs w:val="20"/>
          <w:lang w:val="de-AT"/>
        </w:rPr>
        <w:br/>
      </w:r>
      <w:r w:rsidRPr="00610D8B">
        <w:rPr>
          <w:rFonts w:ascii="Arial" w:hAnsi="Arial" w:cs="Arial"/>
          <w:b/>
          <w:bCs/>
          <w:color w:val="000000" w:themeColor="text1"/>
          <w:sz w:val="20"/>
          <w:szCs w:val="20"/>
          <w:lang w:val="de-AT"/>
        </w:rPr>
        <w:t>Weitere Informationen und Highres-Bildmaterial für die Presse</w:t>
      </w:r>
      <w:r w:rsidRPr="00610D8B">
        <w:rPr>
          <w:rFonts w:ascii="Arial" w:hAnsi="Arial" w:cs="Arial"/>
          <w:color w:val="000000" w:themeColor="text1"/>
          <w:sz w:val="20"/>
          <w:szCs w:val="20"/>
          <w:lang w:val="de-AT"/>
        </w:rPr>
        <w:br/>
        <w:t>SPIEGLTEC Pressestelle</w:t>
      </w:r>
      <w:r w:rsidRPr="00610D8B">
        <w:rPr>
          <w:rFonts w:ascii="Arial" w:hAnsi="Arial" w:cs="Arial"/>
          <w:color w:val="000000" w:themeColor="text1"/>
          <w:sz w:val="20"/>
          <w:szCs w:val="20"/>
          <w:lang w:val="de-AT"/>
        </w:rPr>
        <w:br/>
        <w:t>c/o ikp Wien</w:t>
      </w:r>
      <w:r w:rsidRPr="00610D8B">
        <w:rPr>
          <w:rFonts w:ascii="Arial" w:hAnsi="Arial" w:cs="Arial"/>
          <w:color w:val="000000" w:themeColor="text1"/>
          <w:sz w:val="20"/>
          <w:szCs w:val="20"/>
          <w:lang w:val="de-AT"/>
        </w:rPr>
        <w:br/>
        <w:t>Eva Fesel</w:t>
      </w:r>
      <w:r w:rsidRPr="00610D8B">
        <w:rPr>
          <w:rFonts w:ascii="Arial" w:hAnsi="Arial" w:cs="Arial"/>
          <w:color w:val="000000" w:themeColor="text1"/>
          <w:sz w:val="20"/>
          <w:szCs w:val="20"/>
          <w:lang w:val="de-AT"/>
        </w:rPr>
        <w:br/>
        <w:t>Kirchengasse 7/18, 1070 Wien</w:t>
      </w:r>
      <w:r w:rsidRPr="00610D8B">
        <w:rPr>
          <w:rFonts w:ascii="Arial" w:hAnsi="Arial" w:cs="Arial"/>
          <w:color w:val="000000" w:themeColor="text1"/>
          <w:sz w:val="20"/>
          <w:szCs w:val="20"/>
          <w:lang w:val="de-AT"/>
        </w:rPr>
        <w:br/>
        <w:t>Tel. +43 1 524 77 90-31</w:t>
      </w:r>
      <w:r w:rsidRPr="00610D8B">
        <w:rPr>
          <w:rFonts w:ascii="Arial" w:hAnsi="Arial" w:cs="Arial"/>
          <w:color w:val="000000" w:themeColor="text1"/>
          <w:sz w:val="20"/>
          <w:szCs w:val="20"/>
          <w:lang w:val="de-AT"/>
        </w:rPr>
        <w:br/>
        <w:t xml:space="preserve">E-Mail: </w:t>
      </w:r>
      <w:hyperlink r:id="rId11" w:history="1">
        <w:r w:rsidRPr="00610D8B">
          <w:rPr>
            <w:rStyle w:val="Hyperlink"/>
            <w:rFonts w:ascii="Arial" w:hAnsi="Arial" w:cs="Arial"/>
            <w:sz w:val="20"/>
            <w:szCs w:val="20"/>
            <w:lang w:val="de-AT"/>
          </w:rPr>
          <w:t>spiegltec@ikp.at</w:t>
        </w:r>
      </w:hyperlink>
    </w:p>
    <w:p w14:paraId="4E6739F8" w14:textId="77777777" w:rsidR="00610D8B" w:rsidRDefault="00610D8B" w:rsidP="005A65CF">
      <w:pPr>
        <w:spacing w:line="360" w:lineRule="auto"/>
        <w:rPr>
          <w:rFonts w:ascii="Arial" w:hAnsi="Arial" w:cs="Arial"/>
          <w:color w:val="000000" w:themeColor="text1"/>
          <w:sz w:val="20"/>
          <w:szCs w:val="20"/>
        </w:rPr>
      </w:pPr>
    </w:p>
    <w:p w14:paraId="0FD1B757" w14:textId="77777777" w:rsidR="005B6FC3" w:rsidRDefault="005B6FC3" w:rsidP="005A65CF">
      <w:pPr>
        <w:spacing w:line="360" w:lineRule="auto"/>
        <w:rPr>
          <w:rFonts w:ascii="Arial" w:hAnsi="Arial" w:cs="Arial"/>
          <w:color w:val="000000" w:themeColor="text1"/>
          <w:sz w:val="20"/>
          <w:szCs w:val="20"/>
        </w:rPr>
      </w:pPr>
    </w:p>
    <w:p w14:paraId="11858969" w14:textId="4D5DA326" w:rsidR="005B6FC3" w:rsidRPr="00610D8B" w:rsidRDefault="005B6FC3" w:rsidP="005A65CF">
      <w:pPr>
        <w:spacing w:line="360" w:lineRule="auto"/>
        <w:rPr>
          <w:rFonts w:ascii="Arial" w:hAnsi="Arial" w:cs="Arial"/>
          <w:b/>
          <w:bCs/>
          <w:color w:val="000000" w:themeColor="text1"/>
          <w:sz w:val="20"/>
          <w:szCs w:val="20"/>
        </w:rPr>
      </w:pPr>
      <w:r w:rsidRPr="00610D8B">
        <w:rPr>
          <w:rFonts w:ascii="Arial" w:hAnsi="Arial" w:cs="Arial"/>
          <w:b/>
          <w:bCs/>
          <w:color w:val="000000" w:themeColor="text1"/>
          <w:sz w:val="20"/>
          <w:szCs w:val="20"/>
        </w:rPr>
        <w:t>Bild:</w:t>
      </w:r>
    </w:p>
    <w:p w14:paraId="1540FC25" w14:textId="6DC328C1" w:rsidR="005B6FC3" w:rsidRDefault="005B6FC3" w:rsidP="005A65CF">
      <w:pPr>
        <w:spacing w:line="360" w:lineRule="auto"/>
        <w:rPr>
          <w:rFonts w:ascii="Arial" w:hAnsi="Arial" w:cs="Arial"/>
          <w:color w:val="000000" w:themeColor="text1"/>
          <w:sz w:val="20"/>
          <w:szCs w:val="20"/>
        </w:rPr>
      </w:pPr>
      <w:r>
        <w:rPr>
          <w:rFonts w:ascii="Arial" w:hAnsi="Arial" w:cs="Arial"/>
          <w:color w:val="000000" w:themeColor="text1"/>
          <w:sz w:val="20"/>
          <w:szCs w:val="20"/>
        </w:rPr>
        <w:t>Credit:</w:t>
      </w:r>
    </w:p>
    <w:p w14:paraId="7F015224" w14:textId="5197AD88" w:rsidR="006E7C6B" w:rsidRDefault="005B6FC3" w:rsidP="00696182">
      <w:pPr>
        <w:spacing w:line="360" w:lineRule="auto"/>
        <w:rPr>
          <w:rFonts w:ascii="Arial" w:hAnsi="Arial" w:cs="Arial"/>
          <w:color w:val="000000" w:themeColor="text1"/>
          <w:sz w:val="20"/>
          <w:szCs w:val="20"/>
        </w:rPr>
      </w:pPr>
      <w:r>
        <w:rPr>
          <w:rFonts w:ascii="Arial" w:hAnsi="Arial" w:cs="Arial"/>
          <w:color w:val="000000" w:themeColor="text1"/>
          <w:sz w:val="20"/>
          <w:szCs w:val="20"/>
        </w:rPr>
        <w:t>Bildtext:</w:t>
      </w:r>
      <w:r w:rsidR="006E7C6B">
        <w:rPr>
          <w:rFonts w:ascii="Arial" w:hAnsi="Arial" w:cs="Arial"/>
          <w:color w:val="000000" w:themeColor="text1"/>
          <w:sz w:val="20"/>
          <w:szCs w:val="20"/>
        </w:rPr>
        <w:t xml:space="preserve"> Weche Auswirkungen ein möglicher Störfall im Chemiepark Linz auf das derzeit in Bau befindliche LUV office hätte, hat SPIEGLTEC</w:t>
      </w:r>
      <w:r w:rsidR="009912BE">
        <w:rPr>
          <w:rFonts w:ascii="Arial" w:hAnsi="Arial" w:cs="Arial"/>
          <w:color w:val="000000" w:themeColor="text1"/>
          <w:sz w:val="20"/>
          <w:szCs w:val="20"/>
        </w:rPr>
        <w:t xml:space="preserve"> </w:t>
      </w:r>
      <w:r w:rsidR="00826CF9">
        <w:rPr>
          <w:rFonts w:ascii="Arial" w:hAnsi="Arial" w:cs="Arial"/>
          <w:color w:val="000000" w:themeColor="text1"/>
          <w:sz w:val="20"/>
          <w:szCs w:val="20"/>
        </w:rPr>
        <w:t>gemäß SEVESO III Richtlinien</w:t>
      </w:r>
      <w:r w:rsidR="006E7C6B">
        <w:rPr>
          <w:rFonts w:ascii="Arial" w:hAnsi="Arial" w:cs="Arial"/>
          <w:color w:val="000000" w:themeColor="text1"/>
          <w:sz w:val="20"/>
          <w:szCs w:val="20"/>
        </w:rPr>
        <w:t xml:space="preserve"> berechnet. Daraus ergaben sich </w:t>
      </w:r>
      <w:r w:rsidR="009912BE">
        <w:rPr>
          <w:rFonts w:ascii="Arial" w:hAnsi="Arial" w:cs="Arial"/>
          <w:color w:val="000000" w:themeColor="text1"/>
          <w:sz w:val="20"/>
          <w:szCs w:val="20"/>
        </w:rPr>
        <w:t xml:space="preserve">Implikationen für die Planung des Gebäudes (zB automatisch schließende Fenster). </w:t>
      </w:r>
    </w:p>
    <w:p w14:paraId="19669F90" w14:textId="06F760ED" w:rsidR="00E239E0" w:rsidRPr="008C1093" w:rsidRDefault="00E239E0" w:rsidP="00696182">
      <w:pPr>
        <w:spacing w:line="360" w:lineRule="auto"/>
        <w:rPr>
          <w:rFonts w:ascii="Arial" w:hAnsi="Arial" w:cs="Arial"/>
          <w:color w:val="000000" w:themeColor="text1"/>
          <w:sz w:val="20"/>
          <w:szCs w:val="20"/>
          <w:lang w:val="de-AT"/>
        </w:rPr>
      </w:pPr>
    </w:p>
    <w:sectPr w:rsidR="00E239E0" w:rsidRPr="008C1093" w:rsidSect="008E62DA">
      <w:headerReference w:type="default" r:id="rId12"/>
      <w:footerReference w:type="default" r:id="rId13"/>
      <w:headerReference w:type="first" r:id="rId14"/>
      <w:footerReference w:type="first" r:id="rId15"/>
      <w:type w:val="continuous"/>
      <w:pgSz w:w="11906" w:h="16838" w:code="9"/>
      <w:pgMar w:top="1474" w:right="1418" w:bottom="1134" w:left="1701" w:header="85" w:footer="567"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E47FF" w14:textId="77777777" w:rsidR="009A520A" w:rsidRDefault="009A520A">
      <w:r>
        <w:separator/>
      </w:r>
    </w:p>
  </w:endnote>
  <w:endnote w:type="continuationSeparator" w:id="0">
    <w:p w14:paraId="6609D9AC" w14:textId="77777777" w:rsidR="009A520A" w:rsidRDefault="009A520A">
      <w:r>
        <w:continuationSeparator/>
      </w:r>
    </w:p>
  </w:endnote>
  <w:endnote w:type="continuationNotice" w:id="1">
    <w:p w14:paraId="02AE6AD5" w14:textId="77777777" w:rsidR="009A520A" w:rsidRDefault="009A5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45 Light">
    <w:altName w:val="Calibri"/>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7"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utura Lt BT">
    <w:altName w:val="Century Gothic"/>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2313" w14:textId="26AFB9B4" w:rsidR="00EC0094" w:rsidRPr="008E62DA" w:rsidRDefault="008E62DA" w:rsidP="008E62DA">
    <w:pPr>
      <w:pStyle w:val="Fuzeile"/>
      <w:jc w:val="right"/>
      <w:rPr>
        <w:rFonts w:ascii="Arial" w:hAnsi="Arial" w:cs="Arial"/>
        <w:sz w:val="16"/>
        <w:szCs w:val="16"/>
      </w:rPr>
    </w:pPr>
    <w:r w:rsidRPr="008E62DA">
      <w:rPr>
        <w:rFonts w:ascii="Arial" w:hAnsi="Arial" w:cs="Arial"/>
        <w:sz w:val="16"/>
        <w:szCs w:val="16"/>
      </w:rPr>
      <w:t xml:space="preserve">Seite </w:t>
    </w:r>
    <w:r w:rsidRPr="008E62DA">
      <w:rPr>
        <w:rFonts w:ascii="Arial" w:hAnsi="Arial" w:cs="Arial"/>
        <w:sz w:val="16"/>
        <w:szCs w:val="16"/>
      </w:rPr>
      <w:fldChar w:fldCharType="begin"/>
    </w:r>
    <w:r w:rsidRPr="008E62DA">
      <w:rPr>
        <w:rFonts w:ascii="Arial" w:hAnsi="Arial" w:cs="Arial"/>
        <w:sz w:val="16"/>
        <w:szCs w:val="16"/>
      </w:rPr>
      <w:instrText xml:space="preserve"> PAGE </w:instrText>
    </w:r>
    <w:r w:rsidRPr="008E62DA">
      <w:rPr>
        <w:rFonts w:ascii="Arial" w:hAnsi="Arial" w:cs="Arial"/>
        <w:sz w:val="16"/>
        <w:szCs w:val="16"/>
      </w:rPr>
      <w:fldChar w:fldCharType="separate"/>
    </w:r>
    <w:r w:rsidRPr="008E62DA">
      <w:rPr>
        <w:rFonts w:ascii="Arial" w:hAnsi="Arial" w:cs="Arial"/>
        <w:noProof/>
        <w:sz w:val="16"/>
        <w:szCs w:val="16"/>
      </w:rPr>
      <w:t>1</w:t>
    </w:r>
    <w:r w:rsidRPr="008E62DA">
      <w:rPr>
        <w:rFonts w:ascii="Arial" w:hAnsi="Arial" w:cs="Arial"/>
        <w:sz w:val="16"/>
        <w:szCs w:val="16"/>
      </w:rPr>
      <w:fldChar w:fldCharType="end"/>
    </w:r>
    <w:r w:rsidRPr="008E62DA">
      <w:rPr>
        <w:rFonts w:ascii="Arial" w:hAnsi="Arial" w:cs="Arial"/>
        <w:sz w:val="16"/>
        <w:szCs w:val="16"/>
      </w:rPr>
      <w:t xml:space="preserve"> von </w:t>
    </w:r>
    <w:r w:rsidRPr="008E62DA">
      <w:rPr>
        <w:rFonts w:ascii="Arial" w:hAnsi="Arial" w:cs="Arial"/>
        <w:sz w:val="16"/>
        <w:szCs w:val="16"/>
      </w:rPr>
      <w:fldChar w:fldCharType="begin"/>
    </w:r>
    <w:r w:rsidRPr="008E62DA">
      <w:rPr>
        <w:rFonts w:ascii="Arial" w:hAnsi="Arial" w:cs="Arial"/>
        <w:sz w:val="16"/>
        <w:szCs w:val="16"/>
      </w:rPr>
      <w:instrText xml:space="preserve"> NUMPAGES </w:instrText>
    </w:r>
    <w:r w:rsidRPr="008E62DA">
      <w:rPr>
        <w:rFonts w:ascii="Arial" w:hAnsi="Arial" w:cs="Arial"/>
        <w:sz w:val="16"/>
        <w:szCs w:val="16"/>
      </w:rPr>
      <w:fldChar w:fldCharType="separate"/>
    </w:r>
    <w:r w:rsidRPr="008E62DA">
      <w:rPr>
        <w:rFonts w:ascii="Arial" w:hAnsi="Arial" w:cs="Arial"/>
        <w:noProof/>
        <w:sz w:val="16"/>
        <w:szCs w:val="16"/>
      </w:rPr>
      <w:t>3</w:t>
    </w:r>
    <w:r w:rsidRPr="008E62DA">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81E4" w14:textId="2384FBED" w:rsidR="00EC0094" w:rsidRPr="00FE202B" w:rsidRDefault="00EC0094" w:rsidP="006B7D97">
    <w:pPr>
      <w:pStyle w:val="ikpbrieftext0"/>
      <w:spacing w:line="230" w:lineRule="atLeast"/>
      <w:rPr>
        <w:sz w:val="16"/>
        <w:szCs w:val="16"/>
      </w:rPr>
    </w:pPr>
  </w:p>
  <w:p w14:paraId="695D8237" w14:textId="77777777" w:rsidR="00EC0094" w:rsidRPr="00754AB2" w:rsidRDefault="00EC0094">
    <w:pPr>
      <w:pStyle w:val="ikpBrieftext"/>
      <w:spacing w:line="230" w:lineRule="exact"/>
      <w:rPr>
        <w:sz w:val="16"/>
      </w:rPr>
    </w:pPr>
  </w:p>
  <w:p w14:paraId="4359702A" w14:textId="6F9BC2E9" w:rsidR="00EC0094" w:rsidRPr="008E62DA" w:rsidRDefault="00EC0094" w:rsidP="008E62DA">
    <w:pPr>
      <w:pStyle w:val="ikpBrieftext"/>
      <w:spacing w:line="230" w:lineRule="exact"/>
      <w:jc w:val="right"/>
      <w:rPr>
        <w:rFonts w:ascii="Arial" w:hAnsi="Arial" w:cs="Arial"/>
        <w:sz w:val="18"/>
        <w:szCs w:val="18"/>
      </w:rPr>
    </w:pPr>
    <w:r w:rsidRPr="008E62DA">
      <w:rPr>
        <w:rFonts w:ascii="Arial" w:hAnsi="Arial" w:cs="Arial"/>
        <w:sz w:val="18"/>
        <w:szCs w:val="18"/>
      </w:rPr>
      <w:t xml:space="preserve">Seite </w:t>
    </w:r>
    <w:r w:rsidRPr="008E62DA">
      <w:rPr>
        <w:rFonts w:ascii="Arial" w:hAnsi="Arial" w:cs="Arial"/>
        <w:sz w:val="18"/>
        <w:szCs w:val="18"/>
      </w:rPr>
      <w:fldChar w:fldCharType="begin"/>
    </w:r>
    <w:r w:rsidRPr="008E62DA">
      <w:rPr>
        <w:rFonts w:ascii="Arial" w:hAnsi="Arial" w:cs="Arial"/>
        <w:sz w:val="18"/>
        <w:szCs w:val="18"/>
      </w:rPr>
      <w:instrText xml:space="preserve"> PAGE  \* MERGEFORMAT </w:instrText>
    </w:r>
    <w:r w:rsidRPr="008E62DA">
      <w:rPr>
        <w:rFonts w:ascii="Arial" w:hAnsi="Arial" w:cs="Arial"/>
        <w:sz w:val="18"/>
        <w:szCs w:val="18"/>
      </w:rPr>
      <w:fldChar w:fldCharType="separate"/>
    </w:r>
    <w:r w:rsidRPr="008E62DA">
      <w:rPr>
        <w:rFonts w:ascii="Arial" w:hAnsi="Arial" w:cs="Arial"/>
        <w:sz w:val="18"/>
        <w:szCs w:val="18"/>
      </w:rPr>
      <w:t>1</w:t>
    </w:r>
    <w:r w:rsidRPr="008E62DA">
      <w:rPr>
        <w:rFonts w:ascii="Arial" w:hAnsi="Arial" w:cs="Arial"/>
        <w:sz w:val="18"/>
        <w:szCs w:val="18"/>
      </w:rPr>
      <w:fldChar w:fldCharType="end"/>
    </w:r>
    <w:r w:rsidRPr="008E62DA">
      <w:rPr>
        <w:rFonts w:ascii="Arial" w:hAnsi="Arial" w:cs="Arial"/>
        <w:sz w:val="18"/>
        <w:szCs w:val="18"/>
      </w:rPr>
      <w:t xml:space="preserve"> von </w:t>
    </w:r>
    <w:r w:rsidR="00A730FD" w:rsidRPr="008E62DA">
      <w:rPr>
        <w:rFonts w:ascii="Arial" w:hAnsi="Arial" w:cs="Arial"/>
        <w:sz w:val="18"/>
        <w:szCs w:val="18"/>
      </w:rPr>
      <w:fldChar w:fldCharType="begin"/>
    </w:r>
    <w:r w:rsidR="00A730FD" w:rsidRPr="008E62DA">
      <w:rPr>
        <w:rFonts w:ascii="Arial" w:hAnsi="Arial" w:cs="Arial"/>
        <w:sz w:val="18"/>
        <w:szCs w:val="18"/>
      </w:rPr>
      <w:instrText xml:space="preserve"> NUMPAGES  \* MERGEFORMAT </w:instrText>
    </w:r>
    <w:r w:rsidR="00A730FD" w:rsidRPr="008E62DA">
      <w:rPr>
        <w:rFonts w:ascii="Arial" w:hAnsi="Arial" w:cs="Arial"/>
        <w:sz w:val="18"/>
        <w:szCs w:val="18"/>
      </w:rPr>
      <w:fldChar w:fldCharType="separate"/>
    </w:r>
    <w:r w:rsidRPr="008E62DA">
      <w:rPr>
        <w:rFonts w:ascii="Arial" w:hAnsi="Arial" w:cs="Arial"/>
        <w:sz w:val="18"/>
        <w:szCs w:val="18"/>
      </w:rPr>
      <w:t>3</w:t>
    </w:r>
    <w:r w:rsidR="00A730FD" w:rsidRPr="008E62DA">
      <w:rPr>
        <w:rFonts w:ascii="Arial" w:hAnsi="Arial" w:cs="Arial"/>
        <w:sz w:val="18"/>
        <w:szCs w:val="18"/>
      </w:rPr>
      <w:fldChar w:fldCharType="end"/>
    </w:r>
    <w:r w:rsidRPr="008E62DA">
      <w:rPr>
        <w:rFonts w:ascii="Arial" w:hAnsi="Arial" w:cs="Arial"/>
        <w:sz w:val="18"/>
        <w:szCs w:val="18"/>
      </w:rPr>
      <w:tab/>
    </w:r>
    <w:r w:rsidRPr="008E62DA">
      <w:rPr>
        <w:rFonts w:ascii="Arial" w:hAnsi="Arial" w:cs="Arial"/>
        <w:sz w:val="18"/>
        <w:szCs w:val="18"/>
      </w:rPr>
      <w:fldChar w:fldCharType="begin"/>
    </w:r>
    <w:r w:rsidRPr="008E62DA">
      <w:rPr>
        <w:rFonts w:ascii="Arial" w:hAnsi="Arial" w:cs="Arial"/>
        <w:sz w:val="18"/>
        <w:szCs w:val="18"/>
      </w:rPr>
      <w:instrText xml:space="preserve"> FILENAME  </w:instrText>
    </w:r>
    <w:r w:rsidRPr="008E62DA">
      <w:rPr>
        <w:rFonts w:ascii="Arial" w:hAnsi="Arial" w:cs="Arial"/>
        <w:sz w:val="18"/>
        <w:szCs w:val="18"/>
      </w:rPr>
      <w:fldChar w:fldCharType="separate"/>
    </w:r>
    <w:r w:rsidR="00692682">
      <w:rPr>
        <w:rFonts w:ascii="Arial" w:hAnsi="Arial" w:cs="Arial"/>
        <w:sz w:val="18"/>
        <w:szCs w:val="18"/>
      </w:rPr>
      <w:t>SPIEGLTEC_PA_Authority Engineering_draft (003)</w:t>
    </w:r>
    <w:r w:rsidRPr="008E62DA">
      <w:rPr>
        <w:rFonts w:ascii="Arial" w:hAnsi="Arial" w:cs="Arial"/>
        <w:sz w:val="18"/>
        <w:szCs w:val="18"/>
      </w:rPr>
      <w:fldChar w:fldCharType="end"/>
    </w:r>
  </w:p>
  <w:p w14:paraId="5930E295" w14:textId="77777777" w:rsidR="00EC0094" w:rsidRDefault="00EC0094">
    <w:pPr>
      <w:pStyle w:val="ikpBrieftext"/>
      <w:spacing w:line="23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BD1E0" w14:textId="77777777" w:rsidR="009A520A" w:rsidRDefault="009A520A">
      <w:r>
        <w:separator/>
      </w:r>
    </w:p>
  </w:footnote>
  <w:footnote w:type="continuationSeparator" w:id="0">
    <w:p w14:paraId="5ECA206D" w14:textId="77777777" w:rsidR="009A520A" w:rsidRDefault="009A520A">
      <w:r>
        <w:continuationSeparator/>
      </w:r>
    </w:p>
  </w:footnote>
  <w:footnote w:type="continuationNotice" w:id="1">
    <w:p w14:paraId="50DC63A9" w14:textId="77777777" w:rsidR="009A520A" w:rsidRDefault="009A5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481E" w14:textId="03C6EFF5" w:rsidR="00EC0094" w:rsidRDefault="00EC0094">
    <w:pPr>
      <w:pStyle w:val="ikpBrieftext"/>
    </w:pPr>
  </w:p>
  <w:p w14:paraId="5B6065C3" w14:textId="01F03744" w:rsidR="00EC0094" w:rsidRDefault="008E62DA">
    <w:pPr>
      <w:pStyle w:val="ikpBrieftext"/>
    </w:pPr>
    <w:r>
      <w:rPr>
        <w:lang w:eastAsia="de-AT"/>
      </w:rPr>
      <w:drawing>
        <wp:anchor distT="0" distB="0" distL="114300" distR="114300" simplePos="0" relativeHeight="251658241" behindDoc="0" locked="0" layoutInCell="1" allowOverlap="1" wp14:anchorId="7F97DF20" wp14:editId="721B87D7">
          <wp:simplePos x="0" y="0"/>
          <wp:positionH relativeFrom="column">
            <wp:posOffset>4291965</wp:posOffset>
          </wp:positionH>
          <wp:positionV relativeFrom="paragraph">
            <wp:posOffset>133350</wp:posOffset>
          </wp:positionV>
          <wp:extent cx="1651388" cy="495300"/>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656321" cy="496780"/>
                  </a:xfrm>
                  <a:prstGeom prst="rect">
                    <a:avLst/>
                  </a:prstGeom>
                </pic:spPr>
              </pic:pic>
            </a:graphicData>
          </a:graphic>
          <wp14:sizeRelH relativeFrom="margin">
            <wp14:pctWidth>0</wp14:pctWidth>
          </wp14:sizeRelH>
          <wp14:sizeRelV relativeFrom="margin">
            <wp14:pctHeight>0</wp14:pctHeight>
          </wp14:sizeRelV>
        </wp:anchor>
      </w:drawing>
    </w:r>
  </w:p>
  <w:p w14:paraId="1C2CD2E4" w14:textId="05645AA7" w:rsidR="00EC0094" w:rsidRDefault="00EC0094">
    <w:pPr>
      <w:pStyle w:val="ikpBrieftext"/>
    </w:pPr>
  </w:p>
  <w:p w14:paraId="7EA341A0" w14:textId="26AD3641" w:rsidR="00EC0094" w:rsidRDefault="00EC0094">
    <w:pPr>
      <w:pStyle w:val="ikpBrieftext"/>
      <w:tabs>
        <w:tab w:val="left" w:pos="939"/>
      </w:tabs>
    </w:pPr>
    <w:r>
      <w:tab/>
    </w:r>
  </w:p>
  <w:p w14:paraId="58199E4B" w14:textId="026D7090" w:rsidR="00EC0094" w:rsidRDefault="00EC0094" w:rsidP="006B7D97">
    <w:pPr>
      <w:pStyle w:val="ikpBrieftext"/>
    </w:pPr>
  </w:p>
  <w:p w14:paraId="69DA9728" w14:textId="77777777" w:rsidR="00EC0094" w:rsidRDefault="00EC0094" w:rsidP="006B7D97">
    <w:pPr>
      <w:pStyle w:val="ikpBrieftext"/>
    </w:pPr>
  </w:p>
  <w:p w14:paraId="01E5D9AA" w14:textId="77777777" w:rsidR="00EC0094" w:rsidRPr="00DB7D33" w:rsidRDefault="00EC0094" w:rsidP="006B7D97">
    <w:pPr>
      <w:pStyle w:val="ikpBrieftext"/>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5195" w14:textId="7336A2A4" w:rsidR="00EC0094" w:rsidRDefault="00EC0094">
    <w:pPr>
      <w:pStyle w:val="ikpBrieftext"/>
    </w:pPr>
  </w:p>
  <w:p w14:paraId="044979B4" w14:textId="264B2037" w:rsidR="00EC0094" w:rsidRDefault="00EC0094">
    <w:pPr>
      <w:pStyle w:val="ikpBrieftext"/>
    </w:pPr>
  </w:p>
  <w:p w14:paraId="11CEA730" w14:textId="7FFDA2F2" w:rsidR="00EC0094" w:rsidRDefault="001A6A18">
    <w:pPr>
      <w:pStyle w:val="ikpBrieftext"/>
      <w:tabs>
        <w:tab w:val="left" w:pos="939"/>
      </w:tabs>
    </w:pPr>
    <w:r>
      <w:rPr>
        <w:lang w:eastAsia="de-AT"/>
      </w:rPr>
      <w:drawing>
        <wp:anchor distT="0" distB="0" distL="114300" distR="114300" simplePos="0" relativeHeight="251658240" behindDoc="0" locked="0" layoutInCell="1" allowOverlap="1" wp14:anchorId="27B75CD9" wp14:editId="0CB0CDDF">
          <wp:simplePos x="0" y="0"/>
          <wp:positionH relativeFrom="column">
            <wp:posOffset>4027761</wp:posOffset>
          </wp:positionH>
          <wp:positionV relativeFrom="paragraph">
            <wp:posOffset>120716</wp:posOffset>
          </wp:positionV>
          <wp:extent cx="1991249" cy="4468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249" cy="446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094">
      <w:tab/>
    </w:r>
  </w:p>
  <w:p w14:paraId="3FF0AA23" w14:textId="67108650" w:rsidR="00EC0094" w:rsidRDefault="00EC0094">
    <w:pPr>
      <w:pStyle w:val="ikpBrieftext"/>
    </w:pPr>
  </w:p>
  <w:p w14:paraId="0EBBE86B" w14:textId="705DA603" w:rsidR="00EC0094" w:rsidRDefault="00EC0094" w:rsidP="00DE624A">
    <w:pPr>
      <w:pStyle w:val="ikpBrieftext"/>
      <w:tabs>
        <w:tab w:val="left" w:pos="3555"/>
      </w:tabs>
    </w:pPr>
  </w:p>
  <w:p w14:paraId="59D01355" w14:textId="25BA65E9" w:rsidR="00EC0094" w:rsidRDefault="00EC0094">
    <w:pPr>
      <w:pStyle w:val="ikpBrieftext"/>
    </w:pPr>
  </w:p>
  <w:p w14:paraId="1E828224" w14:textId="6A91EC9B" w:rsidR="00EC0094" w:rsidRDefault="00EC0094">
    <w:pPr>
      <w:pStyle w:val="ikpBrief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859"/>
    <w:multiLevelType w:val="multilevel"/>
    <w:tmpl w:val="81D2CA90"/>
    <w:styleLink w:val="Formatvorlage1"/>
    <w:lvl w:ilvl="0">
      <w:start w:val="1"/>
      <w:numFmt w:val="bullet"/>
      <w:lvlText w:val=""/>
      <w:lvlJc w:val="left"/>
      <w:pPr>
        <w:tabs>
          <w:tab w:val="num" w:pos="720"/>
        </w:tabs>
        <w:ind w:left="720" w:hanging="360"/>
      </w:pPr>
      <w:rPr>
        <w:rFonts w:ascii="Webdings" w:hAnsi="Webdings" w:hint="default"/>
        <w:b w:val="0"/>
        <w:i w:val="0"/>
      </w:rPr>
    </w:lvl>
    <w:lvl w:ilvl="1">
      <w:start w:val="1"/>
      <w:numFmt w:val="bullet"/>
      <w:lvlText w:val=""/>
      <w:lvlJc w:val="left"/>
      <w:pPr>
        <w:tabs>
          <w:tab w:val="num" w:pos="1440"/>
        </w:tabs>
        <w:ind w:left="1440" w:hanging="360"/>
      </w:pPr>
      <w:rPr>
        <w:rFonts w:ascii="Wingdings" w:hAnsi="Wingdings" w:cs="Arial"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94AEE"/>
    <w:multiLevelType w:val="hybridMultilevel"/>
    <w:tmpl w:val="C2223B24"/>
    <w:lvl w:ilvl="0" w:tplc="0C07000B">
      <w:start w:val="1"/>
      <w:numFmt w:val="bullet"/>
      <w:lvlText w:val=""/>
      <w:lvlJc w:val="left"/>
      <w:pPr>
        <w:tabs>
          <w:tab w:val="num" w:pos="644"/>
        </w:tabs>
        <w:ind w:left="644" w:hanging="360"/>
      </w:pPr>
      <w:rPr>
        <w:rFonts w:ascii="Wingdings" w:hAnsi="Wingdings" w:hint="default"/>
        <w:b w:val="0"/>
        <w:i w:val="0"/>
      </w:rPr>
    </w:lvl>
    <w:lvl w:ilvl="1" w:tplc="0C070001">
      <w:start w:val="1"/>
      <w:numFmt w:val="bullet"/>
      <w:lvlText w:val=""/>
      <w:lvlJc w:val="left"/>
      <w:pPr>
        <w:tabs>
          <w:tab w:val="num" w:pos="1364"/>
        </w:tabs>
        <w:ind w:left="1364" w:hanging="360"/>
      </w:pPr>
      <w:rPr>
        <w:rFonts w:ascii="Symbol" w:hAnsi="Symbol" w:hint="default"/>
      </w:rPr>
    </w:lvl>
    <w:lvl w:ilvl="2" w:tplc="04070005">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Arial"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Arial"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E37C7"/>
    <w:multiLevelType w:val="hybridMultilevel"/>
    <w:tmpl w:val="192621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DE1AE0"/>
    <w:multiLevelType w:val="hybridMultilevel"/>
    <w:tmpl w:val="524EFEB4"/>
    <w:lvl w:ilvl="0" w:tplc="745A3442">
      <w:start w:val="1"/>
      <w:numFmt w:val="bullet"/>
      <w:lvlText w:val=""/>
      <w:lvlJc w:val="left"/>
      <w:pPr>
        <w:tabs>
          <w:tab w:val="num" w:pos="360"/>
        </w:tabs>
        <w:ind w:left="340" w:hanging="34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53B8D"/>
    <w:multiLevelType w:val="multilevel"/>
    <w:tmpl w:val="81D2CA90"/>
    <w:numStyleLink w:val="Formatvorlage1"/>
  </w:abstractNum>
  <w:abstractNum w:abstractNumId="5" w15:restartNumberingAfterBreak="0">
    <w:nsid w:val="1A776A6F"/>
    <w:multiLevelType w:val="hybridMultilevel"/>
    <w:tmpl w:val="EC3096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B596958"/>
    <w:multiLevelType w:val="multilevel"/>
    <w:tmpl w:val="81D2CA90"/>
    <w:numStyleLink w:val="Formatvorlage1"/>
  </w:abstractNum>
  <w:abstractNum w:abstractNumId="7" w15:restartNumberingAfterBreak="0">
    <w:nsid w:val="1D405455"/>
    <w:multiLevelType w:val="multilevel"/>
    <w:tmpl w:val="F5D0E78A"/>
    <w:numStyleLink w:val="Formatvorlage"/>
  </w:abstractNum>
  <w:abstractNum w:abstractNumId="8" w15:restartNumberingAfterBreak="0">
    <w:nsid w:val="1DA503B8"/>
    <w:multiLevelType w:val="hybridMultilevel"/>
    <w:tmpl w:val="A448E928"/>
    <w:lvl w:ilvl="0" w:tplc="C8446198">
      <w:numFmt w:val="bullet"/>
      <w:lvlText w:val="-"/>
      <w:lvlJc w:val="left"/>
      <w:pPr>
        <w:ind w:left="720" w:hanging="360"/>
      </w:pPr>
      <w:rPr>
        <w:rFonts w:ascii="Univers 45 Light" w:eastAsia="Times" w:hAnsi="Univers 4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FE04D5"/>
    <w:multiLevelType w:val="hybridMultilevel"/>
    <w:tmpl w:val="456A785C"/>
    <w:lvl w:ilvl="0" w:tplc="D57EDEEA">
      <w:start w:val="18"/>
      <w:numFmt w:val="bullet"/>
      <w:lvlText w:val="-"/>
      <w:lvlJc w:val="left"/>
      <w:pPr>
        <w:ind w:left="720" w:hanging="360"/>
      </w:pPr>
      <w:rPr>
        <w:rFonts w:ascii="Univers 45 Light" w:eastAsia="Times" w:hAnsi="Univers 4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406DC5"/>
    <w:multiLevelType w:val="hybridMultilevel"/>
    <w:tmpl w:val="DDAEE2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4A7D40"/>
    <w:multiLevelType w:val="hybridMultilevel"/>
    <w:tmpl w:val="81D2CA90"/>
    <w:lvl w:ilvl="0" w:tplc="A31AA2CC">
      <w:start w:val="1"/>
      <w:numFmt w:val="bullet"/>
      <w:lvlText w:val=""/>
      <w:lvlJc w:val="left"/>
      <w:pPr>
        <w:tabs>
          <w:tab w:val="num" w:pos="720"/>
        </w:tabs>
        <w:ind w:left="720" w:hanging="360"/>
      </w:pPr>
      <w:rPr>
        <w:rFonts w:ascii="Webdings" w:hAnsi="Webdings" w:hint="default"/>
        <w:b w:val="0"/>
        <w:i w:val="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A2FEF"/>
    <w:multiLevelType w:val="multilevel"/>
    <w:tmpl w:val="F5D0E78A"/>
    <w:numStyleLink w:val="Formatvorlage"/>
  </w:abstractNum>
  <w:abstractNum w:abstractNumId="13" w15:restartNumberingAfterBreak="0">
    <w:nsid w:val="2D5011C5"/>
    <w:multiLevelType w:val="multilevel"/>
    <w:tmpl w:val="F5D0E78A"/>
    <w:styleLink w:val="Formatvorlage"/>
    <w:lvl w:ilvl="0">
      <w:start w:val="1"/>
      <w:numFmt w:val="bullet"/>
      <w:lvlText w:val=""/>
      <w:lvlJc w:val="left"/>
      <w:pPr>
        <w:tabs>
          <w:tab w:val="num" w:pos="928"/>
        </w:tabs>
        <w:ind w:left="360" w:hanging="360"/>
      </w:pPr>
      <w:rPr>
        <w:rFonts w:ascii="Webdings" w:hAnsi="Webdings" w:hint="default"/>
        <w:b w:val="0"/>
        <w:i w:val="0"/>
      </w:rPr>
    </w:lvl>
    <w:lvl w:ilvl="1">
      <w:start w:val="1"/>
      <w:numFmt w:val="bullet"/>
      <w:lvlText w:val=""/>
      <w:lvlJc w:val="left"/>
      <w:pPr>
        <w:tabs>
          <w:tab w:val="num" w:pos="1440"/>
        </w:tabs>
        <w:ind w:left="984" w:hanging="360"/>
      </w:pPr>
      <w:rPr>
        <w:rFonts w:ascii="Wingdings" w:hAnsi="Wingdings" w:cs="Arial" w:hint="default"/>
        <w:b w:val="0"/>
      </w:rPr>
    </w:lvl>
    <w:lvl w:ilvl="2">
      <w:start w:val="1"/>
      <w:numFmt w:val="bullet"/>
      <w:lvlText w:val=""/>
      <w:lvlJc w:val="left"/>
      <w:pPr>
        <w:tabs>
          <w:tab w:val="num" w:pos="2160"/>
        </w:tabs>
        <w:ind w:left="1608" w:hanging="360"/>
      </w:pPr>
      <w:rPr>
        <w:rFonts w:ascii="Symbol" w:hAnsi="Symbol" w:hint="default"/>
        <w:b w:val="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43988"/>
    <w:multiLevelType w:val="hybridMultilevel"/>
    <w:tmpl w:val="AE78C490"/>
    <w:lvl w:ilvl="0" w:tplc="C55ABB6C">
      <w:start w:val="1"/>
      <w:numFmt w:val="bullet"/>
      <w:lvlText w:val=""/>
      <w:lvlJc w:val="left"/>
      <w:pPr>
        <w:tabs>
          <w:tab w:val="num" w:pos="3144"/>
        </w:tabs>
        <w:ind w:left="3144" w:hanging="360"/>
      </w:pPr>
      <w:rPr>
        <w:rFonts w:ascii="Wingdings 3" w:hAnsi="Wingdings 3" w:hint="default"/>
      </w:rPr>
    </w:lvl>
    <w:lvl w:ilvl="1" w:tplc="04070003" w:tentative="1">
      <w:start w:val="1"/>
      <w:numFmt w:val="bullet"/>
      <w:lvlText w:val="o"/>
      <w:lvlJc w:val="left"/>
      <w:pPr>
        <w:tabs>
          <w:tab w:val="num" w:pos="3144"/>
        </w:tabs>
        <w:ind w:left="3144" w:hanging="360"/>
      </w:pPr>
      <w:rPr>
        <w:rFonts w:ascii="Courier New" w:hAnsi="Courier New" w:hint="default"/>
      </w:rPr>
    </w:lvl>
    <w:lvl w:ilvl="2" w:tplc="04070005" w:tentative="1">
      <w:start w:val="1"/>
      <w:numFmt w:val="bullet"/>
      <w:lvlText w:val=""/>
      <w:lvlJc w:val="left"/>
      <w:pPr>
        <w:tabs>
          <w:tab w:val="num" w:pos="3864"/>
        </w:tabs>
        <w:ind w:left="3864" w:hanging="360"/>
      </w:pPr>
      <w:rPr>
        <w:rFonts w:ascii="Wingdings" w:hAnsi="Wingdings" w:hint="default"/>
      </w:rPr>
    </w:lvl>
    <w:lvl w:ilvl="3" w:tplc="04070001" w:tentative="1">
      <w:start w:val="1"/>
      <w:numFmt w:val="bullet"/>
      <w:lvlText w:val=""/>
      <w:lvlJc w:val="left"/>
      <w:pPr>
        <w:tabs>
          <w:tab w:val="num" w:pos="4584"/>
        </w:tabs>
        <w:ind w:left="4584" w:hanging="360"/>
      </w:pPr>
      <w:rPr>
        <w:rFonts w:ascii="Symbol" w:hAnsi="Symbol" w:hint="default"/>
      </w:rPr>
    </w:lvl>
    <w:lvl w:ilvl="4" w:tplc="04070003" w:tentative="1">
      <w:start w:val="1"/>
      <w:numFmt w:val="bullet"/>
      <w:lvlText w:val="o"/>
      <w:lvlJc w:val="left"/>
      <w:pPr>
        <w:tabs>
          <w:tab w:val="num" w:pos="5304"/>
        </w:tabs>
        <w:ind w:left="5304" w:hanging="360"/>
      </w:pPr>
      <w:rPr>
        <w:rFonts w:ascii="Courier New" w:hAnsi="Courier New" w:hint="default"/>
      </w:rPr>
    </w:lvl>
    <w:lvl w:ilvl="5" w:tplc="04070005" w:tentative="1">
      <w:start w:val="1"/>
      <w:numFmt w:val="bullet"/>
      <w:lvlText w:val=""/>
      <w:lvlJc w:val="left"/>
      <w:pPr>
        <w:tabs>
          <w:tab w:val="num" w:pos="6024"/>
        </w:tabs>
        <w:ind w:left="6024" w:hanging="360"/>
      </w:pPr>
      <w:rPr>
        <w:rFonts w:ascii="Wingdings" w:hAnsi="Wingdings" w:hint="default"/>
      </w:rPr>
    </w:lvl>
    <w:lvl w:ilvl="6" w:tplc="04070001" w:tentative="1">
      <w:start w:val="1"/>
      <w:numFmt w:val="bullet"/>
      <w:lvlText w:val=""/>
      <w:lvlJc w:val="left"/>
      <w:pPr>
        <w:tabs>
          <w:tab w:val="num" w:pos="6744"/>
        </w:tabs>
        <w:ind w:left="6744" w:hanging="360"/>
      </w:pPr>
      <w:rPr>
        <w:rFonts w:ascii="Symbol" w:hAnsi="Symbol" w:hint="default"/>
      </w:rPr>
    </w:lvl>
    <w:lvl w:ilvl="7" w:tplc="04070003" w:tentative="1">
      <w:start w:val="1"/>
      <w:numFmt w:val="bullet"/>
      <w:lvlText w:val="o"/>
      <w:lvlJc w:val="left"/>
      <w:pPr>
        <w:tabs>
          <w:tab w:val="num" w:pos="7464"/>
        </w:tabs>
        <w:ind w:left="7464" w:hanging="360"/>
      </w:pPr>
      <w:rPr>
        <w:rFonts w:ascii="Courier New" w:hAnsi="Courier New" w:hint="default"/>
      </w:rPr>
    </w:lvl>
    <w:lvl w:ilvl="8" w:tplc="04070005" w:tentative="1">
      <w:start w:val="1"/>
      <w:numFmt w:val="bullet"/>
      <w:lvlText w:val=""/>
      <w:lvlJc w:val="left"/>
      <w:pPr>
        <w:tabs>
          <w:tab w:val="num" w:pos="8184"/>
        </w:tabs>
        <w:ind w:left="8184" w:hanging="360"/>
      </w:pPr>
      <w:rPr>
        <w:rFonts w:ascii="Wingdings" w:hAnsi="Wingdings" w:hint="default"/>
      </w:rPr>
    </w:lvl>
  </w:abstractNum>
  <w:abstractNum w:abstractNumId="15" w15:restartNumberingAfterBreak="0">
    <w:nsid w:val="384C06B5"/>
    <w:multiLevelType w:val="multilevel"/>
    <w:tmpl w:val="F5D0E78A"/>
    <w:numStyleLink w:val="Formatvorlage"/>
  </w:abstractNum>
  <w:abstractNum w:abstractNumId="16" w15:restartNumberingAfterBreak="0">
    <w:nsid w:val="399E273B"/>
    <w:multiLevelType w:val="multilevel"/>
    <w:tmpl w:val="F5D0E78A"/>
    <w:numStyleLink w:val="Formatvorlage"/>
  </w:abstractNum>
  <w:abstractNum w:abstractNumId="17" w15:restartNumberingAfterBreak="0">
    <w:nsid w:val="3C915099"/>
    <w:multiLevelType w:val="hybridMultilevel"/>
    <w:tmpl w:val="98403B4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D96607B"/>
    <w:multiLevelType w:val="hybridMultilevel"/>
    <w:tmpl w:val="2B3E67D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430143A0"/>
    <w:multiLevelType w:val="multilevel"/>
    <w:tmpl w:val="F5D0E78A"/>
    <w:numStyleLink w:val="Formatvorlage"/>
  </w:abstractNum>
  <w:abstractNum w:abstractNumId="20" w15:restartNumberingAfterBreak="0">
    <w:nsid w:val="44EB2EDF"/>
    <w:multiLevelType w:val="hybridMultilevel"/>
    <w:tmpl w:val="F86CCF46"/>
    <w:lvl w:ilvl="0" w:tplc="E0748146">
      <w:numFmt w:val="bullet"/>
      <w:lvlText w:val=""/>
      <w:lvlJc w:val="left"/>
      <w:pPr>
        <w:ind w:left="920" w:hanging="5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F24B90"/>
    <w:multiLevelType w:val="hybridMultilevel"/>
    <w:tmpl w:val="24FE736A"/>
    <w:lvl w:ilvl="0" w:tplc="0C07000B">
      <w:start w:val="1"/>
      <w:numFmt w:val="bullet"/>
      <w:lvlText w:val=""/>
      <w:lvlJc w:val="left"/>
      <w:pPr>
        <w:tabs>
          <w:tab w:val="num" w:pos="644"/>
        </w:tabs>
        <w:ind w:left="644" w:hanging="360"/>
      </w:pPr>
      <w:rPr>
        <w:rFonts w:ascii="Wingdings" w:hAnsi="Wingdings" w:hint="default"/>
        <w:b w:val="0"/>
        <w:i w:val="0"/>
      </w:rPr>
    </w:lvl>
    <w:lvl w:ilvl="1" w:tplc="0C07000B">
      <w:start w:val="1"/>
      <w:numFmt w:val="bullet"/>
      <w:lvlText w:val=""/>
      <w:lvlJc w:val="left"/>
      <w:pPr>
        <w:tabs>
          <w:tab w:val="num" w:pos="1364"/>
        </w:tabs>
        <w:ind w:left="1364" w:hanging="360"/>
      </w:pPr>
      <w:rPr>
        <w:rFonts w:ascii="Wingdings" w:hAnsi="Wingdings"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Arial"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Arial"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BDF71B9"/>
    <w:multiLevelType w:val="hybridMultilevel"/>
    <w:tmpl w:val="33BC2D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DB71AC7"/>
    <w:multiLevelType w:val="hybridMultilevel"/>
    <w:tmpl w:val="EB8CDDE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2781AF9"/>
    <w:multiLevelType w:val="hybridMultilevel"/>
    <w:tmpl w:val="82AA4DE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40D4A64"/>
    <w:multiLevelType w:val="hybridMultilevel"/>
    <w:tmpl w:val="27CE54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4160E87"/>
    <w:multiLevelType w:val="multilevel"/>
    <w:tmpl w:val="F5D0E78A"/>
    <w:numStyleLink w:val="Formatvorlage"/>
  </w:abstractNum>
  <w:abstractNum w:abstractNumId="27" w15:restartNumberingAfterBreak="0">
    <w:nsid w:val="5AA6668F"/>
    <w:multiLevelType w:val="hybridMultilevel"/>
    <w:tmpl w:val="EB8CDDE8"/>
    <w:lvl w:ilvl="0" w:tplc="0407000F">
      <w:start w:val="1"/>
      <w:numFmt w:val="decimal"/>
      <w:lvlText w:val="%1."/>
      <w:lvlJc w:val="left"/>
      <w:pPr>
        <w:tabs>
          <w:tab w:val="num" w:pos="720"/>
        </w:tabs>
        <w:ind w:left="720" w:hanging="360"/>
      </w:pPr>
    </w:lvl>
    <w:lvl w:ilvl="1" w:tplc="C55ABB6C">
      <w:start w:val="1"/>
      <w:numFmt w:val="bullet"/>
      <w:lvlText w:val=""/>
      <w:lvlJc w:val="left"/>
      <w:pPr>
        <w:tabs>
          <w:tab w:val="num" w:pos="1440"/>
        </w:tabs>
        <w:ind w:left="1440" w:hanging="360"/>
      </w:pPr>
      <w:rPr>
        <w:rFonts w:ascii="Wingdings 3" w:hAnsi="Wingdings 3"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E2B733B"/>
    <w:multiLevelType w:val="multilevel"/>
    <w:tmpl w:val="F5D0E78A"/>
    <w:numStyleLink w:val="Formatvorlage"/>
  </w:abstractNum>
  <w:abstractNum w:abstractNumId="29" w15:restartNumberingAfterBreak="0">
    <w:nsid w:val="60450544"/>
    <w:multiLevelType w:val="hybridMultilevel"/>
    <w:tmpl w:val="467A1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35107D"/>
    <w:multiLevelType w:val="multilevel"/>
    <w:tmpl w:val="F5D0E78A"/>
    <w:numStyleLink w:val="Formatvorlage"/>
  </w:abstractNum>
  <w:abstractNum w:abstractNumId="31" w15:restartNumberingAfterBreak="0">
    <w:nsid w:val="6DD14864"/>
    <w:multiLevelType w:val="hybridMultilevel"/>
    <w:tmpl w:val="E0907A3E"/>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15EBB"/>
    <w:multiLevelType w:val="multilevel"/>
    <w:tmpl w:val="F5D0E78A"/>
    <w:numStyleLink w:val="Formatvorlage"/>
  </w:abstractNum>
  <w:abstractNum w:abstractNumId="33" w15:restartNumberingAfterBreak="0">
    <w:nsid w:val="73AB39E7"/>
    <w:multiLevelType w:val="multilevel"/>
    <w:tmpl w:val="F5D0E78A"/>
    <w:numStyleLink w:val="Formatvorlage"/>
  </w:abstractNum>
  <w:abstractNum w:abstractNumId="34" w15:restartNumberingAfterBreak="0">
    <w:nsid w:val="776A0127"/>
    <w:multiLevelType w:val="hybridMultilevel"/>
    <w:tmpl w:val="CDC460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86C1CDD"/>
    <w:multiLevelType w:val="multilevel"/>
    <w:tmpl w:val="81D2CA90"/>
    <w:lvl w:ilvl="0">
      <w:start w:val="1"/>
      <w:numFmt w:val="bullet"/>
      <w:lvlText w:val=""/>
      <w:lvlJc w:val="left"/>
      <w:pPr>
        <w:tabs>
          <w:tab w:val="num" w:pos="720"/>
        </w:tabs>
        <w:ind w:left="720" w:hanging="360"/>
      </w:pPr>
      <w:rPr>
        <w:rFonts w:ascii="Webdings" w:hAnsi="Webdings" w:hint="default"/>
        <w:b w:val="0"/>
        <w:i w:val="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13404"/>
    <w:multiLevelType w:val="hybridMultilevel"/>
    <w:tmpl w:val="9AD6848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BC90F37"/>
    <w:multiLevelType w:val="multilevel"/>
    <w:tmpl w:val="81D2CA90"/>
    <w:numStyleLink w:val="Formatvorlage1"/>
  </w:abstractNum>
  <w:abstractNum w:abstractNumId="38" w15:restartNumberingAfterBreak="0">
    <w:nsid w:val="7D8704DD"/>
    <w:multiLevelType w:val="multilevel"/>
    <w:tmpl w:val="F5D0E78A"/>
    <w:numStyleLink w:val="Formatvorlage"/>
  </w:abstractNum>
  <w:abstractNum w:abstractNumId="39" w15:restartNumberingAfterBreak="0">
    <w:nsid w:val="7E205B2E"/>
    <w:multiLevelType w:val="hybridMultilevel"/>
    <w:tmpl w:val="7470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9F4BE8"/>
    <w:multiLevelType w:val="hybridMultilevel"/>
    <w:tmpl w:val="7D18742C"/>
    <w:lvl w:ilvl="0" w:tplc="745A3442">
      <w:start w:val="1"/>
      <w:numFmt w:val="bullet"/>
      <w:lvlText w:val=""/>
      <w:lvlJc w:val="left"/>
      <w:pPr>
        <w:tabs>
          <w:tab w:val="num" w:pos="360"/>
        </w:tabs>
        <w:ind w:left="340" w:hanging="34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41555454">
    <w:abstractNumId w:val="22"/>
  </w:num>
  <w:num w:numId="2" w16cid:durableId="977996570">
    <w:abstractNumId w:val="5"/>
  </w:num>
  <w:num w:numId="3" w16cid:durableId="353727631">
    <w:abstractNumId w:val="23"/>
  </w:num>
  <w:num w:numId="4" w16cid:durableId="2084333637">
    <w:abstractNumId w:val="27"/>
  </w:num>
  <w:num w:numId="5" w16cid:durableId="1620144378">
    <w:abstractNumId w:val="14"/>
  </w:num>
  <w:num w:numId="6" w16cid:durableId="1739668492">
    <w:abstractNumId w:val="3"/>
  </w:num>
  <w:num w:numId="7" w16cid:durableId="1186676937">
    <w:abstractNumId w:val="31"/>
  </w:num>
  <w:num w:numId="8" w16cid:durableId="1572881938">
    <w:abstractNumId w:val="40"/>
  </w:num>
  <w:num w:numId="9" w16cid:durableId="1085801236">
    <w:abstractNumId w:val="11"/>
  </w:num>
  <w:num w:numId="10" w16cid:durableId="2070956911">
    <w:abstractNumId w:val="13"/>
  </w:num>
  <w:num w:numId="11" w16cid:durableId="1892497709">
    <w:abstractNumId w:val="7"/>
  </w:num>
  <w:num w:numId="12" w16cid:durableId="2081176933">
    <w:abstractNumId w:val="19"/>
    <w:lvlOverride w:ilvl="0">
      <w:lvl w:ilvl="0">
        <w:start w:val="1"/>
        <w:numFmt w:val="bullet"/>
        <w:lvlText w:val=""/>
        <w:lvlJc w:val="left"/>
        <w:pPr>
          <w:tabs>
            <w:tab w:val="num" w:pos="720"/>
          </w:tabs>
          <w:ind w:left="720" w:hanging="360"/>
        </w:pPr>
        <w:rPr>
          <w:rFonts w:ascii="Webdings" w:hAnsi="Webdings" w:hint="default"/>
          <w:b w:val="0"/>
          <w:i w:val="0"/>
        </w:rPr>
      </w:lvl>
    </w:lvlOverride>
    <w:lvlOverride w:ilvl="1">
      <w:lvl w:ilvl="1">
        <w:start w:val="1"/>
        <w:numFmt w:val="bullet"/>
        <w:lvlText w:val=""/>
        <w:lvlJc w:val="left"/>
        <w:pPr>
          <w:tabs>
            <w:tab w:val="num" w:pos="1440"/>
          </w:tabs>
          <w:ind w:left="1440" w:hanging="360"/>
        </w:pPr>
        <w:rPr>
          <w:rFonts w:ascii="Wingdings" w:hAnsi="Wingdings" w:cs="Arial" w:hint="default"/>
        </w:rPr>
      </w:lvl>
    </w:lvlOverride>
  </w:num>
  <w:num w:numId="13" w16cid:durableId="874579582">
    <w:abstractNumId w:val="21"/>
  </w:num>
  <w:num w:numId="14" w16cid:durableId="599720857">
    <w:abstractNumId w:val="1"/>
  </w:num>
  <w:num w:numId="15" w16cid:durableId="1126507070">
    <w:abstractNumId w:val="39"/>
  </w:num>
  <w:num w:numId="16" w16cid:durableId="1386299698">
    <w:abstractNumId w:val="16"/>
  </w:num>
  <w:num w:numId="17" w16cid:durableId="680812169">
    <w:abstractNumId w:val="26"/>
    <w:lvlOverride w:ilvl="0">
      <w:lvl w:ilvl="0">
        <w:start w:val="1"/>
        <w:numFmt w:val="bullet"/>
        <w:lvlText w:val=""/>
        <w:lvlJc w:val="left"/>
        <w:pPr>
          <w:tabs>
            <w:tab w:val="num" w:pos="928"/>
          </w:tabs>
          <w:ind w:left="928" w:hanging="360"/>
        </w:pPr>
        <w:rPr>
          <w:rFonts w:ascii="Webdings" w:hAnsi="Webdings" w:hint="default"/>
          <w:b w:val="0"/>
          <w:i w:val="0"/>
        </w:rPr>
      </w:lvl>
    </w:lvlOverride>
  </w:num>
  <w:num w:numId="18" w16cid:durableId="1724013729">
    <w:abstractNumId w:val="15"/>
    <w:lvlOverride w:ilvl="0">
      <w:lvl w:ilvl="0">
        <w:start w:val="1"/>
        <w:numFmt w:val="bullet"/>
        <w:lvlText w:val=""/>
        <w:lvlJc w:val="left"/>
        <w:pPr>
          <w:tabs>
            <w:tab w:val="num" w:pos="928"/>
          </w:tabs>
          <w:ind w:left="928" w:hanging="360"/>
        </w:pPr>
        <w:rPr>
          <w:rFonts w:ascii="Webdings" w:hAnsi="Webdings" w:hint="default"/>
          <w:b w:val="0"/>
          <w:i w:val="0"/>
        </w:rPr>
      </w:lvl>
    </w:lvlOverride>
  </w:num>
  <w:num w:numId="19" w16cid:durableId="330374857">
    <w:abstractNumId w:val="35"/>
  </w:num>
  <w:num w:numId="20" w16cid:durableId="1869761236">
    <w:abstractNumId w:val="0"/>
  </w:num>
  <w:num w:numId="21" w16cid:durableId="565456661">
    <w:abstractNumId w:val="6"/>
    <w:lvlOverride w:ilvl="0">
      <w:lvl w:ilvl="0">
        <w:start w:val="1"/>
        <w:numFmt w:val="bullet"/>
        <w:lvlText w:val=""/>
        <w:lvlJc w:val="left"/>
        <w:pPr>
          <w:tabs>
            <w:tab w:val="num" w:pos="720"/>
          </w:tabs>
          <w:ind w:left="720" w:hanging="360"/>
        </w:pPr>
        <w:rPr>
          <w:rFonts w:ascii="Webdings" w:hAnsi="Webdings" w:hint="default"/>
          <w:b w:val="0"/>
          <w:i w:val="0"/>
        </w:rPr>
      </w:lvl>
    </w:lvlOverride>
    <w:lvlOverride w:ilvl="1">
      <w:lvl w:ilvl="1">
        <w:start w:val="1"/>
        <w:numFmt w:val="bullet"/>
        <w:lvlText w:val=""/>
        <w:lvlJc w:val="left"/>
        <w:pPr>
          <w:tabs>
            <w:tab w:val="num" w:pos="2498"/>
          </w:tabs>
          <w:ind w:left="2498" w:hanging="360"/>
        </w:pPr>
        <w:rPr>
          <w:rFonts w:ascii="Wingdings" w:hAnsi="Wingdings" w:cs="Arial" w:hint="default"/>
        </w:rPr>
      </w:lvl>
    </w:lvlOverride>
    <w:lvlOverride w:ilvl="2">
      <w:lvl w:ilvl="2">
        <w:start w:val="1"/>
        <w:numFmt w:val="bullet"/>
        <w:lvlText w:val=""/>
        <w:lvlJc w:val="left"/>
        <w:pPr>
          <w:tabs>
            <w:tab w:val="num" w:pos="3218"/>
          </w:tabs>
          <w:ind w:left="3218" w:hanging="360"/>
        </w:pPr>
        <w:rPr>
          <w:rFonts w:ascii="Symbol" w:hAnsi="Symbol" w:hint="default"/>
          <w:color w:val="auto"/>
        </w:rPr>
      </w:lvl>
    </w:lvlOverride>
  </w:num>
  <w:num w:numId="22" w16cid:durableId="1900553943">
    <w:abstractNumId w:val="4"/>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Wingdings" w:hAnsi="Wingdings" w:cs="Arial" w:hint="default"/>
        </w:rPr>
      </w:lvl>
    </w:lvlOverride>
  </w:num>
  <w:num w:numId="23" w16cid:durableId="232663986">
    <w:abstractNumId w:val="37"/>
  </w:num>
  <w:num w:numId="24" w16cid:durableId="490022834">
    <w:abstractNumId w:val="30"/>
  </w:num>
  <w:num w:numId="25" w16cid:durableId="611136250">
    <w:abstractNumId w:val="28"/>
  </w:num>
  <w:num w:numId="26" w16cid:durableId="275522053">
    <w:abstractNumId w:val="33"/>
  </w:num>
  <w:num w:numId="27" w16cid:durableId="711224808">
    <w:abstractNumId w:val="12"/>
  </w:num>
  <w:num w:numId="28" w16cid:durableId="1918900149">
    <w:abstractNumId w:val="38"/>
  </w:num>
  <w:num w:numId="29" w16cid:durableId="1098059185">
    <w:abstractNumId w:val="32"/>
  </w:num>
  <w:num w:numId="30" w16cid:durableId="930241577">
    <w:abstractNumId w:val="18"/>
  </w:num>
  <w:num w:numId="31" w16cid:durableId="1684669473">
    <w:abstractNumId w:val="25"/>
  </w:num>
  <w:num w:numId="32" w16cid:durableId="1355229034">
    <w:abstractNumId w:val="36"/>
  </w:num>
  <w:num w:numId="33" w16cid:durableId="2140031041">
    <w:abstractNumId w:val="24"/>
  </w:num>
  <w:num w:numId="34" w16cid:durableId="232280154">
    <w:abstractNumId w:val="34"/>
  </w:num>
  <w:num w:numId="35" w16cid:durableId="68188422">
    <w:abstractNumId w:val="17"/>
  </w:num>
  <w:num w:numId="36" w16cid:durableId="430704630">
    <w:abstractNumId w:val="2"/>
  </w:num>
  <w:num w:numId="37" w16cid:durableId="1648977081">
    <w:abstractNumId w:val="9"/>
  </w:num>
  <w:num w:numId="38" w16cid:durableId="455225339">
    <w:abstractNumId w:val="8"/>
  </w:num>
  <w:num w:numId="39" w16cid:durableId="2139520497">
    <w:abstractNumId w:val="29"/>
  </w:num>
  <w:num w:numId="40" w16cid:durableId="1084646327">
    <w:abstractNumId w:val="10"/>
  </w:num>
  <w:num w:numId="41" w16cid:durableId="13110609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it-IT" w:vendorID="64" w:dllVersion="0" w:nlCheck="1" w:checkStyle="0"/>
  <w:activeWritingStyle w:appName="MSWord" w:lang="de-AT" w:vendorID="64" w:dllVersion="0" w:nlCheck="1" w:checkStyle="0"/>
  <w:activeWritingStyle w:appName="MSWord" w:lang="de-DE"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it-IT" w:vendorID="64" w:dllVersion="4096" w:nlCheck="1" w:checkStyle="0"/>
  <w:proofState w:grammar="clean"/>
  <w:defaultTabStop w:val="624"/>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54"/>
    <w:rsid w:val="00004008"/>
    <w:rsid w:val="00006206"/>
    <w:rsid w:val="000106D5"/>
    <w:rsid w:val="000152A6"/>
    <w:rsid w:val="00017E5D"/>
    <w:rsid w:val="0002237E"/>
    <w:rsid w:val="00026F79"/>
    <w:rsid w:val="0003258B"/>
    <w:rsid w:val="00033331"/>
    <w:rsid w:val="00033617"/>
    <w:rsid w:val="0003364B"/>
    <w:rsid w:val="00033E85"/>
    <w:rsid w:val="00036BF4"/>
    <w:rsid w:val="0003731F"/>
    <w:rsid w:val="00037D6B"/>
    <w:rsid w:val="00041F43"/>
    <w:rsid w:val="000435B3"/>
    <w:rsid w:val="000445D4"/>
    <w:rsid w:val="00051004"/>
    <w:rsid w:val="00052DE1"/>
    <w:rsid w:val="00060F75"/>
    <w:rsid w:val="000644D6"/>
    <w:rsid w:val="00066C8E"/>
    <w:rsid w:val="00066EFB"/>
    <w:rsid w:val="000677EB"/>
    <w:rsid w:val="00073747"/>
    <w:rsid w:val="00074753"/>
    <w:rsid w:val="000769BF"/>
    <w:rsid w:val="00081B12"/>
    <w:rsid w:val="00093928"/>
    <w:rsid w:val="00094561"/>
    <w:rsid w:val="00097128"/>
    <w:rsid w:val="00097F98"/>
    <w:rsid w:val="000A0F3E"/>
    <w:rsid w:val="000A1CE0"/>
    <w:rsid w:val="000A35AD"/>
    <w:rsid w:val="000A5B80"/>
    <w:rsid w:val="000A5BBB"/>
    <w:rsid w:val="000A7D2A"/>
    <w:rsid w:val="000B0F0A"/>
    <w:rsid w:val="000C0807"/>
    <w:rsid w:val="000C3384"/>
    <w:rsid w:val="000C3903"/>
    <w:rsid w:val="000C7370"/>
    <w:rsid w:val="000C7F74"/>
    <w:rsid w:val="000D0E9D"/>
    <w:rsid w:val="000D2F30"/>
    <w:rsid w:val="000D7336"/>
    <w:rsid w:val="000E3C21"/>
    <w:rsid w:val="000E44B2"/>
    <w:rsid w:val="000E464D"/>
    <w:rsid w:val="000E764C"/>
    <w:rsid w:val="000F0F9D"/>
    <w:rsid w:val="000F7617"/>
    <w:rsid w:val="001002A8"/>
    <w:rsid w:val="001008CD"/>
    <w:rsid w:val="001030FA"/>
    <w:rsid w:val="001046DA"/>
    <w:rsid w:val="00106F54"/>
    <w:rsid w:val="0010778A"/>
    <w:rsid w:val="00107BAE"/>
    <w:rsid w:val="00110C3D"/>
    <w:rsid w:val="0011510F"/>
    <w:rsid w:val="0011571B"/>
    <w:rsid w:val="00116756"/>
    <w:rsid w:val="00122490"/>
    <w:rsid w:val="00124AC2"/>
    <w:rsid w:val="00125976"/>
    <w:rsid w:val="00131D41"/>
    <w:rsid w:val="001430F0"/>
    <w:rsid w:val="00145522"/>
    <w:rsid w:val="00152702"/>
    <w:rsid w:val="001552B0"/>
    <w:rsid w:val="001553E4"/>
    <w:rsid w:val="00160D55"/>
    <w:rsid w:val="00162FC9"/>
    <w:rsid w:val="00165F40"/>
    <w:rsid w:val="00166362"/>
    <w:rsid w:val="00167687"/>
    <w:rsid w:val="00170866"/>
    <w:rsid w:val="001727ED"/>
    <w:rsid w:val="00181585"/>
    <w:rsid w:val="00184272"/>
    <w:rsid w:val="00191156"/>
    <w:rsid w:val="00194CB2"/>
    <w:rsid w:val="00195B0D"/>
    <w:rsid w:val="00196B1F"/>
    <w:rsid w:val="001970A8"/>
    <w:rsid w:val="001A4287"/>
    <w:rsid w:val="001A6A18"/>
    <w:rsid w:val="001A768C"/>
    <w:rsid w:val="001B15B5"/>
    <w:rsid w:val="001B537E"/>
    <w:rsid w:val="001C2286"/>
    <w:rsid w:val="001C5A81"/>
    <w:rsid w:val="001D598C"/>
    <w:rsid w:val="001E030B"/>
    <w:rsid w:val="001E39DD"/>
    <w:rsid w:val="001E524D"/>
    <w:rsid w:val="001E71D1"/>
    <w:rsid w:val="001F292F"/>
    <w:rsid w:val="001F63BF"/>
    <w:rsid w:val="0020453F"/>
    <w:rsid w:val="00207669"/>
    <w:rsid w:val="00211B4D"/>
    <w:rsid w:val="0021267A"/>
    <w:rsid w:val="00215931"/>
    <w:rsid w:val="00216031"/>
    <w:rsid w:val="0022146F"/>
    <w:rsid w:val="00222D29"/>
    <w:rsid w:val="002258B5"/>
    <w:rsid w:val="0024275F"/>
    <w:rsid w:val="002438D7"/>
    <w:rsid w:val="00245BDC"/>
    <w:rsid w:val="0024628E"/>
    <w:rsid w:val="00247B04"/>
    <w:rsid w:val="002502B0"/>
    <w:rsid w:val="0025765A"/>
    <w:rsid w:val="0026704A"/>
    <w:rsid w:val="002671A5"/>
    <w:rsid w:val="0026788F"/>
    <w:rsid w:val="00270932"/>
    <w:rsid w:val="002715DE"/>
    <w:rsid w:val="002754FA"/>
    <w:rsid w:val="0027600F"/>
    <w:rsid w:val="00281913"/>
    <w:rsid w:val="00282DCC"/>
    <w:rsid w:val="00283EE6"/>
    <w:rsid w:val="00287F84"/>
    <w:rsid w:val="002A26ED"/>
    <w:rsid w:val="002A7E0F"/>
    <w:rsid w:val="002B0D7A"/>
    <w:rsid w:val="002B129B"/>
    <w:rsid w:val="002B78F7"/>
    <w:rsid w:val="002C3D83"/>
    <w:rsid w:val="002C4787"/>
    <w:rsid w:val="002D2823"/>
    <w:rsid w:val="002D3FA7"/>
    <w:rsid w:val="002D4B0F"/>
    <w:rsid w:val="002D6A55"/>
    <w:rsid w:val="002E1AC4"/>
    <w:rsid w:val="002E5862"/>
    <w:rsid w:val="002E7023"/>
    <w:rsid w:val="002E73CE"/>
    <w:rsid w:val="002F24DB"/>
    <w:rsid w:val="002F4275"/>
    <w:rsid w:val="002F6FC2"/>
    <w:rsid w:val="002F7C5C"/>
    <w:rsid w:val="00307FAA"/>
    <w:rsid w:val="00312F63"/>
    <w:rsid w:val="0032318D"/>
    <w:rsid w:val="00325BCB"/>
    <w:rsid w:val="00326B21"/>
    <w:rsid w:val="0033047B"/>
    <w:rsid w:val="00334736"/>
    <w:rsid w:val="0033731B"/>
    <w:rsid w:val="00346553"/>
    <w:rsid w:val="00350CE3"/>
    <w:rsid w:val="0035723C"/>
    <w:rsid w:val="003573BB"/>
    <w:rsid w:val="00365446"/>
    <w:rsid w:val="00370F7B"/>
    <w:rsid w:val="003736FE"/>
    <w:rsid w:val="00373F41"/>
    <w:rsid w:val="00374C74"/>
    <w:rsid w:val="0037794F"/>
    <w:rsid w:val="003813DE"/>
    <w:rsid w:val="003851CF"/>
    <w:rsid w:val="00385230"/>
    <w:rsid w:val="0038637E"/>
    <w:rsid w:val="003934C8"/>
    <w:rsid w:val="00394D11"/>
    <w:rsid w:val="003B522E"/>
    <w:rsid w:val="003B5308"/>
    <w:rsid w:val="003B66B7"/>
    <w:rsid w:val="003C3DCB"/>
    <w:rsid w:val="003E26D9"/>
    <w:rsid w:val="003F0F0D"/>
    <w:rsid w:val="003F2C02"/>
    <w:rsid w:val="003F2E4C"/>
    <w:rsid w:val="004003A0"/>
    <w:rsid w:val="0040229B"/>
    <w:rsid w:val="00406FCE"/>
    <w:rsid w:val="00417E0A"/>
    <w:rsid w:val="00430734"/>
    <w:rsid w:val="004317AB"/>
    <w:rsid w:val="00432563"/>
    <w:rsid w:val="00433D94"/>
    <w:rsid w:val="004364A7"/>
    <w:rsid w:val="004373CD"/>
    <w:rsid w:val="00437403"/>
    <w:rsid w:val="00442BB1"/>
    <w:rsid w:val="00444720"/>
    <w:rsid w:val="004468C2"/>
    <w:rsid w:val="00447B45"/>
    <w:rsid w:val="00452B3F"/>
    <w:rsid w:val="004549B1"/>
    <w:rsid w:val="004767FD"/>
    <w:rsid w:val="00486CEC"/>
    <w:rsid w:val="00491B04"/>
    <w:rsid w:val="004B3D9C"/>
    <w:rsid w:val="004B4002"/>
    <w:rsid w:val="004B67E5"/>
    <w:rsid w:val="004D2E44"/>
    <w:rsid w:val="004D318E"/>
    <w:rsid w:val="004D3C23"/>
    <w:rsid w:val="004D7DC3"/>
    <w:rsid w:val="004D7F93"/>
    <w:rsid w:val="004E57F5"/>
    <w:rsid w:val="004E5D5E"/>
    <w:rsid w:val="004F42C6"/>
    <w:rsid w:val="004F457A"/>
    <w:rsid w:val="004F5A3B"/>
    <w:rsid w:val="004F70A1"/>
    <w:rsid w:val="0050610F"/>
    <w:rsid w:val="00510246"/>
    <w:rsid w:val="00511B91"/>
    <w:rsid w:val="005138AA"/>
    <w:rsid w:val="005177F3"/>
    <w:rsid w:val="00520248"/>
    <w:rsid w:val="005207DB"/>
    <w:rsid w:val="00520964"/>
    <w:rsid w:val="00525892"/>
    <w:rsid w:val="00533752"/>
    <w:rsid w:val="00536881"/>
    <w:rsid w:val="0054006E"/>
    <w:rsid w:val="005448BF"/>
    <w:rsid w:val="00544B26"/>
    <w:rsid w:val="00547D64"/>
    <w:rsid w:val="00550A8D"/>
    <w:rsid w:val="005523B1"/>
    <w:rsid w:val="005524E2"/>
    <w:rsid w:val="005547ED"/>
    <w:rsid w:val="00560A13"/>
    <w:rsid w:val="005635C6"/>
    <w:rsid w:val="00563D78"/>
    <w:rsid w:val="00565563"/>
    <w:rsid w:val="00573322"/>
    <w:rsid w:val="0058253D"/>
    <w:rsid w:val="00586635"/>
    <w:rsid w:val="005945DD"/>
    <w:rsid w:val="00595C00"/>
    <w:rsid w:val="005A1B34"/>
    <w:rsid w:val="005A65CF"/>
    <w:rsid w:val="005B28D8"/>
    <w:rsid w:val="005B34B0"/>
    <w:rsid w:val="005B6FC3"/>
    <w:rsid w:val="005C028E"/>
    <w:rsid w:val="005C390E"/>
    <w:rsid w:val="005C3A9F"/>
    <w:rsid w:val="005D1343"/>
    <w:rsid w:val="005E02EA"/>
    <w:rsid w:val="005E4E39"/>
    <w:rsid w:val="005F498B"/>
    <w:rsid w:val="005F66B5"/>
    <w:rsid w:val="006005D1"/>
    <w:rsid w:val="0060293F"/>
    <w:rsid w:val="006031F9"/>
    <w:rsid w:val="00605DB7"/>
    <w:rsid w:val="00610A5A"/>
    <w:rsid w:val="00610D8B"/>
    <w:rsid w:val="0061247F"/>
    <w:rsid w:val="00612BAA"/>
    <w:rsid w:val="00612F77"/>
    <w:rsid w:val="006147BD"/>
    <w:rsid w:val="00615609"/>
    <w:rsid w:val="00622275"/>
    <w:rsid w:val="006230C6"/>
    <w:rsid w:val="006311A8"/>
    <w:rsid w:val="006522D8"/>
    <w:rsid w:val="00655051"/>
    <w:rsid w:val="0065701D"/>
    <w:rsid w:val="00672371"/>
    <w:rsid w:val="006734A2"/>
    <w:rsid w:val="006748AB"/>
    <w:rsid w:val="0067572F"/>
    <w:rsid w:val="00681F59"/>
    <w:rsid w:val="0068308A"/>
    <w:rsid w:val="0068323F"/>
    <w:rsid w:val="0068373A"/>
    <w:rsid w:val="00683D71"/>
    <w:rsid w:val="00686C32"/>
    <w:rsid w:val="00692682"/>
    <w:rsid w:val="00692D80"/>
    <w:rsid w:val="00696182"/>
    <w:rsid w:val="00697E0F"/>
    <w:rsid w:val="006A7688"/>
    <w:rsid w:val="006B01A0"/>
    <w:rsid w:val="006B19A5"/>
    <w:rsid w:val="006B1E29"/>
    <w:rsid w:val="006B230C"/>
    <w:rsid w:val="006B4ED5"/>
    <w:rsid w:val="006B7D97"/>
    <w:rsid w:val="006C1632"/>
    <w:rsid w:val="006C45A9"/>
    <w:rsid w:val="006C6367"/>
    <w:rsid w:val="006D02DD"/>
    <w:rsid w:val="006D142E"/>
    <w:rsid w:val="006D2BDE"/>
    <w:rsid w:val="006D3D06"/>
    <w:rsid w:val="006D66D7"/>
    <w:rsid w:val="006D7993"/>
    <w:rsid w:val="006E277E"/>
    <w:rsid w:val="006E4E26"/>
    <w:rsid w:val="006E7C6B"/>
    <w:rsid w:val="006F2DD0"/>
    <w:rsid w:val="00702F4E"/>
    <w:rsid w:val="00707EA1"/>
    <w:rsid w:val="0072051A"/>
    <w:rsid w:val="007211DD"/>
    <w:rsid w:val="0072269F"/>
    <w:rsid w:val="0072383B"/>
    <w:rsid w:val="0073101E"/>
    <w:rsid w:val="00743ABC"/>
    <w:rsid w:val="00756F0F"/>
    <w:rsid w:val="007650B6"/>
    <w:rsid w:val="00771E02"/>
    <w:rsid w:val="00772178"/>
    <w:rsid w:val="00774171"/>
    <w:rsid w:val="00777029"/>
    <w:rsid w:val="00777C5D"/>
    <w:rsid w:val="00782DA3"/>
    <w:rsid w:val="00784E34"/>
    <w:rsid w:val="0079093D"/>
    <w:rsid w:val="007A4538"/>
    <w:rsid w:val="007A564A"/>
    <w:rsid w:val="007B1035"/>
    <w:rsid w:val="007B116C"/>
    <w:rsid w:val="007B1B8E"/>
    <w:rsid w:val="007B48C1"/>
    <w:rsid w:val="007B4A3C"/>
    <w:rsid w:val="007C3451"/>
    <w:rsid w:val="007C7A89"/>
    <w:rsid w:val="007D07DB"/>
    <w:rsid w:val="007D2E91"/>
    <w:rsid w:val="007D2FCE"/>
    <w:rsid w:val="007D665F"/>
    <w:rsid w:val="007D6F8B"/>
    <w:rsid w:val="007D7019"/>
    <w:rsid w:val="007E37B0"/>
    <w:rsid w:val="007E6D14"/>
    <w:rsid w:val="007F4503"/>
    <w:rsid w:val="007F7C3B"/>
    <w:rsid w:val="00806EC8"/>
    <w:rsid w:val="0081065D"/>
    <w:rsid w:val="00811169"/>
    <w:rsid w:val="00811273"/>
    <w:rsid w:val="0081357C"/>
    <w:rsid w:val="00816AC7"/>
    <w:rsid w:val="00817DB8"/>
    <w:rsid w:val="008239F2"/>
    <w:rsid w:val="00823BCE"/>
    <w:rsid w:val="00826275"/>
    <w:rsid w:val="00826B08"/>
    <w:rsid w:val="00826CF9"/>
    <w:rsid w:val="0083166E"/>
    <w:rsid w:val="00832667"/>
    <w:rsid w:val="008362F5"/>
    <w:rsid w:val="008366F8"/>
    <w:rsid w:val="00840C6F"/>
    <w:rsid w:val="008428EB"/>
    <w:rsid w:val="00842DC9"/>
    <w:rsid w:val="00847A77"/>
    <w:rsid w:val="00855BD7"/>
    <w:rsid w:val="00855EC7"/>
    <w:rsid w:val="00857795"/>
    <w:rsid w:val="00860452"/>
    <w:rsid w:val="00860E47"/>
    <w:rsid w:val="008612EE"/>
    <w:rsid w:val="00862EA2"/>
    <w:rsid w:val="008704AF"/>
    <w:rsid w:val="008844D4"/>
    <w:rsid w:val="00884E90"/>
    <w:rsid w:val="00887447"/>
    <w:rsid w:val="008923D6"/>
    <w:rsid w:val="00892B4E"/>
    <w:rsid w:val="00892BDA"/>
    <w:rsid w:val="00894FC0"/>
    <w:rsid w:val="008A0519"/>
    <w:rsid w:val="008A09D7"/>
    <w:rsid w:val="008A4FF9"/>
    <w:rsid w:val="008A602D"/>
    <w:rsid w:val="008A67DC"/>
    <w:rsid w:val="008B5589"/>
    <w:rsid w:val="008C1093"/>
    <w:rsid w:val="008C7394"/>
    <w:rsid w:val="008C7F0D"/>
    <w:rsid w:val="008D09C5"/>
    <w:rsid w:val="008D1848"/>
    <w:rsid w:val="008D3D54"/>
    <w:rsid w:val="008D482F"/>
    <w:rsid w:val="008D4B92"/>
    <w:rsid w:val="008D582F"/>
    <w:rsid w:val="008E62DA"/>
    <w:rsid w:val="008E7D0D"/>
    <w:rsid w:val="008F5300"/>
    <w:rsid w:val="008F6E26"/>
    <w:rsid w:val="0090537A"/>
    <w:rsid w:val="00906CBD"/>
    <w:rsid w:val="009105FB"/>
    <w:rsid w:val="00926600"/>
    <w:rsid w:val="00936277"/>
    <w:rsid w:val="00936C6C"/>
    <w:rsid w:val="00937CCC"/>
    <w:rsid w:val="00943E71"/>
    <w:rsid w:val="00946131"/>
    <w:rsid w:val="00950273"/>
    <w:rsid w:val="00953C01"/>
    <w:rsid w:val="009551BE"/>
    <w:rsid w:val="00962FF7"/>
    <w:rsid w:val="009634E7"/>
    <w:rsid w:val="00965CF3"/>
    <w:rsid w:val="0096668A"/>
    <w:rsid w:val="00970779"/>
    <w:rsid w:val="00976DF0"/>
    <w:rsid w:val="009912BE"/>
    <w:rsid w:val="00992072"/>
    <w:rsid w:val="009923AE"/>
    <w:rsid w:val="00993349"/>
    <w:rsid w:val="009A0D91"/>
    <w:rsid w:val="009A1ABF"/>
    <w:rsid w:val="009A520A"/>
    <w:rsid w:val="009A6FAE"/>
    <w:rsid w:val="009B74D0"/>
    <w:rsid w:val="009C0B3D"/>
    <w:rsid w:val="009C3631"/>
    <w:rsid w:val="009D0E44"/>
    <w:rsid w:val="009D1108"/>
    <w:rsid w:val="009D2FD2"/>
    <w:rsid w:val="009D3772"/>
    <w:rsid w:val="009D3987"/>
    <w:rsid w:val="009E0090"/>
    <w:rsid w:val="009E388F"/>
    <w:rsid w:val="009E6E93"/>
    <w:rsid w:val="009F1A07"/>
    <w:rsid w:val="009F5BA5"/>
    <w:rsid w:val="00A038FF"/>
    <w:rsid w:val="00A05AC5"/>
    <w:rsid w:val="00A07210"/>
    <w:rsid w:val="00A12913"/>
    <w:rsid w:val="00A16ED9"/>
    <w:rsid w:val="00A16FEE"/>
    <w:rsid w:val="00A27604"/>
    <w:rsid w:val="00A31752"/>
    <w:rsid w:val="00A32C59"/>
    <w:rsid w:val="00A37CFC"/>
    <w:rsid w:val="00A43139"/>
    <w:rsid w:val="00A43EB8"/>
    <w:rsid w:val="00A44F77"/>
    <w:rsid w:val="00A5014E"/>
    <w:rsid w:val="00A53EC8"/>
    <w:rsid w:val="00A564ED"/>
    <w:rsid w:val="00A56C56"/>
    <w:rsid w:val="00A645C4"/>
    <w:rsid w:val="00A67C74"/>
    <w:rsid w:val="00A70823"/>
    <w:rsid w:val="00A730FD"/>
    <w:rsid w:val="00A74B39"/>
    <w:rsid w:val="00A86F6E"/>
    <w:rsid w:val="00A947CC"/>
    <w:rsid w:val="00A95297"/>
    <w:rsid w:val="00A97F11"/>
    <w:rsid w:val="00AA02B3"/>
    <w:rsid w:val="00AA449C"/>
    <w:rsid w:val="00AA4FD8"/>
    <w:rsid w:val="00AB021E"/>
    <w:rsid w:val="00AB1108"/>
    <w:rsid w:val="00AB1477"/>
    <w:rsid w:val="00AB408F"/>
    <w:rsid w:val="00AB635F"/>
    <w:rsid w:val="00AB6E9E"/>
    <w:rsid w:val="00AD2AF9"/>
    <w:rsid w:val="00AE3A85"/>
    <w:rsid w:val="00AF2F2D"/>
    <w:rsid w:val="00AF32E9"/>
    <w:rsid w:val="00AF4E06"/>
    <w:rsid w:val="00AF630E"/>
    <w:rsid w:val="00AF6487"/>
    <w:rsid w:val="00B03175"/>
    <w:rsid w:val="00B03285"/>
    <w:rsid w:val="00B060F7"/>
    <w:rsid w:val="00B07F21"/>
    <w:rsid w:val="00B1565D"/>
    <w:rsid w:val="00B15E0F"/>
    <w:rsid w:val="00B17A9E"/>
    <w:rsid w:val="00B22453"/>
    <w:rsid w:val="00B22B7B"/>
    <w:rsid w:val="00B3078F"/>
    <w:rsid w:val="00B314BB"/>
    <w:rsid w:val="00B31CBF"/>
    <w:rsid w:val="00B365D5"/>
    <w:rsid w:val="00B41825"/>
    <w:rsid w:val="00B43D29"/>
    <w:rsid w:val="00B4739B"/>
    <w:rsid w:val="00B51988"/>
    <w:rsid w:val="00B60C09"/>
    <w:rsid w:val="00B6359C"/>
    <w:rsid w:val="00B64D26"/>
    <w:rsid w:val="00B65B32"/>
    <w:rsid w:val="00B72F25"/>
    <w:rsid w:val="00B73789"/>
    <w:rsid w:val="00B75DE0"/>
    <w:rsid w:val="00B77500"/>
    <w:rsid w:val="00B77956"/>
    <w:rsid w:val="00B9155E"/>
    <w:rsid w:val="00B94E33"/>
    <w:rsid w:val="00BA1765"/>
    <w:rsid w:val="00BA6424"/>
    <w:rsid w:val="00BB44D4"/>
    <w:rsid w:val="00BB525E"/>
    <w:rsid w:val="00BC265B"/>
    <w:rsid w:val="00BC43FF"/>
    <w:rsid w:val="00BC512A"/>
    <w:rsid w:val="00BD08DE"/>
    <w:rsid w:val="00BD1C1E"/>
    <w:rsid w:val="00BD2E6F"/>
    <w:rsid w:val="00BD5A3F"/>
    <w:rsid w:val="00BD77A6"/>
    <w:rsid w:val="00BE0D58"/>
    <w:rsid w:val="00BE0D8C"/>
    <w:rsid w:val="00BE51FB"/>
    <w:rsid w:val="00BF2C84"/>
    <w:rsid w:val="00BF3A2E"/>
    <w:rsid w:val="00BF4D41"/>
    <w:rsid w:val="00BF5A23"/>
    <w:rsid w:val="00BF5D69"/>
    <w:rsid w:val="00BF73EB"/>
    <w:rsid w:val="00C0083C"/>
    <w:rsid w:val="00C02393"/>
    <w:rsid w:val="00C0352C"/>
    <w:rsid w:val="00C03C63"/>
    <w:rsid w:val="00C07EA0"/>
    <w:rsid w:val="00C1412C"/>
    <w:rsid w:val="00C17D97"/>
    <w:rsid w:val="00C20090"/>
    <w:rsid w:val="00C22BB1"/>
    <w:rsid w:val="00C411D2"/>
    <w:rsid w:val="00C4211A"/>
    <w:rsid w:val="00C44662"/>
    <w:rsid w:val="00C47373"/>
    <w:rsid w:val="00C560A4"/>
    <w:rsid w:val="00C56BA4"/>
    <w:rsid w:val="00C57B86"/>
    <w:rsid w:val="00C628C0"/>
    <w:rsid w:val="00C6362A"/>
    <w:rsid w:val="00C70F45"/>
    <w:rsid w:val="00C722A1"/>
    <w:rsid w:val="00C72BD9"/>
    <w:rsid w:val="00C74CA8"/>
    <w:rsid w:val="00C85EAF"/>
    <w:rsid w:val="00CA7A7A"/>
    <w:rsid w:val="00CB47FA"/>
    <w:rsid w:val="00CC04E2"/>
    <w:rsid w:val="00CC191A"/>
    <w:rsid w:val="00CC21F6"/>
    <w:rsid w:val="00CC3DA5"/>
    <w:rsid w:val="00CC4F29"/>
    <w:rsid w:val="00CC6FE0"/>
    <w:rsid w:val="00CC703B"/>
    <w:rsid w:val="00CC7DD3"/>
    <w:rsid w:val="00CD022B"/>
    <w:rsid w:val="00CD2186"/>
    <w:rsid w:val="00CD290C"/>
    <w:rsid w:val="00CD6006"/>
    <w:rsid w:val="00CE3494"/>
    <w:rsid w:val="00CE3653"/>
    <w:rsid w:val="00CE7394"/>
    <w:rsid w:val="00CF092B"/>
    <w:rsid w:val="00CF5713"/>
    <w:rsid w:val="00CF59C7"/>
    <w:rsid w:val="00D0755B"/>
    <w:rsid w:val="00D11305"/>
    <w:rsid w:val="00D13276"/>
    <w:rsid w:val="00D13C06"/>
    <w:rsid w:val="00D243FC"/>
    <w:rsid w:val="00D26F28"/>
    <w:rsid w:val="00D27546"/>
    <w:rsid w:val="00D3206F"/>
    <w:rsid w:val="00D32AF1"/>
    <w:rsid w:val="00D33ED4"/>
    <w:rsid w:val="00D35D07"/>
    <w:rsid w:val="00D51575"/>
    <w:rsid w:val="00D52343"/>
    <w:rsid w:val="00D52C23"/>
    <w:rsid w:val="00D625CF"/>
    <w:rsid w:val="00D638F2"/>
    <w:rsid w:val="00D665C5"/>
    <w:rsid w:val="00D72EC9"/>
    <w:rsid w:val="00D763C9"/>
    <w:rsid w:val="00D81325"/>
    <w:rsid w:val="00D8334F"/>
    <w:rsid w:val="00D8743D"/>
    <w:rsid w:val="00D90E2B"/>
    <w:rsid w:val="00D95DAD"/>
    <w:rsid w:val="00D9716E"/>
    <w:rsid w:val="00DA17F9"/>
    <w:rsid w:val="00DB0C63"/>
    <w:rsid w:val="00DB1C5F"/>
    <w:rsid w:val="00DB367A"/>
    <w:rsid w:val="00DC3683"/>
    <w:rsid w:val="00DC5744"/>
    <w:rsid w:val="00DC6F9B"/>
    <w:rsid w:val="00DD1714"/>
    <w:rsid w:val="00DD455C"/>
    <w:rsid w:val="00DE517C"/>
    <w:rsid w:val="00DE624A"/>
    <w:rsid w:val="00DF068A"/>
    <w:rsid w:val="00DF19CA"/>
    <w:rsid w:val="00DF27BD"/>
    <w:rsid w:val="00DF5A0B"/>
    <w:rsid w:val="00DF765A"/>
    <w:rsid w:val="00E0026D"/>
    <w:rsid w:val="00E014D5"/>
    <w:rsid w:val="00E02AC2"/>
    <w:rsid w:val="00E06021"/>
    <w:rsid w:val="00E0655D"/>
    <w:rsid w:val="00E1742E"/>
    <w:rsid w:val="00E209DB"/>
    <w:rsid w:val="00E211B3"/>
    <w:rsid w:val="00E21F4C"/>
    <w:rsid w:val="00E23535"/>
    <w:rsid w:val="00E239E0"/>
    <w:rsid w:val="00E2617A"/>
    <w:rsid w:val="00E278D3"/>
    <w:rsid w:val="00E32016"/>
    <w:rsid w:val="00E348AA"/>
    <w:rsid w:val="00E35F96"/>
    <w:rsid w:val="00E37E92"/>
    <w:rsid w:val="00E40788"/>
    <w:rsid w:val="00E41494"/>
    <w:rsid w:val="00E4369E"/>
    <w:rsid w:val="00E44881"/>
    <w:rsid w:val="00E519C6"/>
    <w:rsid w:val="00E60C8E"/>
    <w:rsid w:val="00E630BF"/>
    <w:rsid w:val="00E64522"/>
    <w:rsid w:val="00E66688"/>
    <w:rsid w:val="00E74A56"/>
    <w:rsid w:val="00E775A6"/>
    <w:rsid w:val="00E77B0D"/>
    <w:rsid w:val="00E84ED8"/>
    <w:rsid w:val="00E91229"/>
    <w:rsid w:val="00E92C18"/>
    <w:rsid w:val="00EA0910"/>
    <w:rsid w:val="00EA514C"/>
    <w:rsid w:val="00EB135B"/>
    <w:rsid w:val="00EB2568"/>
    <w:rsid w:val="00EB5F50"/>
    <w:rsid w:val="00EC0094"/>
    <w:rsid w:val="00EC1966"/>
    <w:rsid w:val="00EC4317"/>
    <w:rsid w:val="00EC4C2C"/>
    <w:rsid w:val="00EC779D"/>
    <w:rsid w:val="00ED40A4"/>
    <w:rsid w:val="00ED77C1"/>
    <w:rsid w:val="00ED7B98"/>
    <w:rsid w:val="00EE05C8"/>
    <w:rsid w:val="00EE279C"/>
    <w:rsid w:val="00EE46DA"/>
    <w:rsid w:val="00EE57CC"/>
    <w:rsid w:val="00EF203E"/>
    <w:rsid w:val="00EF40B6"/>
    <w:rsid w:val="00EF42C4"/>
    <w:rsid w:val="00EF75E9"/>
    <w:rsid w:val="00F01716"/>
    <w:rsid w:val="00F0205B"/>
    <w:rsid w:val="00F05A1B"/>
    <w:rsid w:val="00F2186F"/>
    <w:rsid w:val="00F23C71"/>
    <w:rsid w:val="00F25DB4"/>
    <w:rsid w:val="00F34E38"/>
    <w:rsid w:val="00F4025F"/>
    <w:rsid w:val="00F54D87"/>
    <w:rsid w:val="00F66A42"/>
    <w:rsid w:val="00F7171C"/>
    <w:rsid w:val="00F755B4"/>
    <w:rsid w:val="00F80E84"/>
    <w:rsid w:val="00F82358"/>
    <w:rsid w:val="00F83F55"/>
    <w:rsid w:val="00F846DD"/>
    <w:rsid w:val="00F8504D"/>
    <w:rsid w:val="00F86156"/>
    <w:rsid w:val="00F94806"/>
    <w:rsid w:val="00F95E12"/>
    <w:rsid w:val="00F96051"/>
    <w:rsid w:val="00F97B89"/>
    <w:rsid w:val="00FA4354"/>
    <w:rsid w:val="00FB4323"/>
    <w:rsid w:val="00FB63AE"/>
    <w:rsid w:val="00FC0A06"/>
    <w:rsid w:val="00FC4593"/>
    <w:rsid w:val="00FC4648"/>
    <w:rsid w:val="00FD04F7"/>
    <w:rsid w:val="00FD2C32"/>
    <w:rsid w:val="00FD63B1"/>
    <w:rsid w:val="00FE3290"/>
    <w:rsid w:val="00FE6907"/>
    <w:rsid w:val="00FF2B00"/>
    <w:rsid w:val="00FF637F"/>
    <w:rsid w:val="04676152"/>
    <w:rsid w:val="06C1561A"/>
    <w:rsid w:val="0FE4CBAF"/>
    <w:rsid w:val="11558C95"/>
    <w:rsid w:val="16214303"/>
    <w:rsid w:val="19728598"/>
    <w:rsid w:val="1ADB8BC9"/>
    <w:rsid w:val="20A9BB7D"/>
    <w:rsid w:val="247D5B29"/>
    <w:rsid w:val="28783338"/>
    <w:rsid w:val="2D6CB444"/>
    <w:rsid w:val="2D808D26"/>
    <w:rsid w:val="3036C2C3"/>
    <w:rsid w:val="32921D5C"/>
    <w:rsid w:val="37895938"/>
    <w:rsid w:val="39538EC4"/>
    <w:rsid w:val="39F0CED5"/>
    <w:rsid w:val="3B0BB79B"/>
    <w:rsid w:val="3CAB9144"/>
    <w:rsid w:val="3CE6B9BB"/>
    <w:rsid w:val="3F208375"/>
    <w:rsid w:val="45D12786"/>
    <w:rsid w:val="472D0E20"/>
    <w:rsid w:val="4B536B73"/>
    <w:rsid w:val="4CC64FA6"/>
    <w:rsid w:val="4D9C4FA4"/>
    <w:rsid w:val="50D3F066"/>
    <w:rsid w:val="540B9128"/>
    <w:rsid w:val="597BD461"/>
    <w:rsid w:val="68EBA5F3"/>
    <w:rsid w:val="6EDBA7F4"/>
    <w:rsid w:val="74BE0C36"/>
    <w:rsid w:val="7852019A"/>
    <w:rsid w:val="79EDD1FB"/>
    <w:rsid w:val="7C2B34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CDBCFC"/>
  <w15:docId w15:val="{22B1E9B8-B105-4E7F-8882-09C3F051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343B"/>
    <w:rPr>
      <w:rFonts w:ascii="Univers 45 Light" w:hAnsi="Univers 45 Light"/>
      <w:sz w:val="21"/>
    </w:rPr>
  </w:style>
  <w:style w:type="paragraph" w:styleId="berschrift1">
    <w:name w:val="heading 1"/>
    <w:basedOn w:val="Standard"/>
    <w:next w:val="Standard"/>
    <w:qFormat/>
    <w:rsid w:val="00F7343B"/>
    <w:pPr>
      <w:keepNext/>
      <w:spacing w:before="240" w:after="60"/>
      <w:outlineLvl w:val="0"/>
    </w:pPr>
    <w:rPr>
      <w:rFonts w:cs="Arial"/>
      <w:b/>
      <w:bCs/>
      <w:kern w:val="32"/>
      <w:szCs w:val="32"/>
    </w:rPr>
  </w:style>
  <w:style w:type="paragraph" w:styleId="berschrift4">
    <w:name w:val="heading 4"/>
    <w:basedOn w:val="Standard"/>
    <w:next w:val="Standard"/>
    <w:link w:val="berschrift4Zchn"/>
    <w:semiHidden/>
    <w:unhideWhenUsed/>
    <w:qFormat/>
    <w:rsid w:val="009A1A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7343B"/>
    <w:rPr>
      <w:rFonts w:ascii="Univers 45 Light" w:hAnsi="Univers 45 Light"/>
      <w:color w:val="0000FF"/>
      <w:sz w:val="21"/>
      <w:u w:val="single"/>
    </w:rPr>
  </w:style>
  <w:style w:type="paragraph" w:styleId="Kopfzeile">
    <w:name w:val="header"/>
    <w:basedOn w:val="Standard"/>
    <w:rsid w:val="00F7343B"/>
    <w:pPr>
      <w:tabs>
        <w:tab w:val="center" w:pos="4536"/>
        <w:tab w:val="right" w:pos="9072"/>
      </w:tabs>
    </w:pPr>
  </w:style>
  <w:style w:type="character" w:styleId="Funotenzeichen">
    <w:name w:val="footnote reference"/>
    <w:semiHidden/>
    <w:rsid w:val="00F7343B"/>
    <w:rPr>
      <w:rFonts w:ascii="Univers 45 Light" w:hAnsi="Univers 45 Light"/>
      <w:sz w:val="16"/>
      <w:vertAlign w:val="superscript"/>
    </w:rPr>
  </w:style>
  <w:style w:type="paragraph" w:customStyle="1" w:styleId="ikpBrieftext">
    <w:name w:val="ikp_Brieftext"/>
    <w:rsid w:val="00F7343B"/>
    <w:pPr>
      <w:spacing w:line="320" w:lineRule="exact"/>
    </w:pPr>
    <w:rPr>
      <w:rFonts w:ascii="Univers 45 Light" w:hAnsi="Univers 45 Light"/>
      <w:noProof/>
      <w:sz w:val="21"/>
      <w:lang w:val="de-AT"/>
    </w:rPr>
  </w:style>
  <w:style w:type="paragraph" w:customStyle="1" w:styleId="ikpBrieftextBold">
    <w:name w:val="ikp_Brieftext_Bold"/>
    <w:rsid w:val="00F7343B"/>
    <w:pPr>
      <w:spacing w:line="320" w:lineRule="exact"/>
    </w:pPr>
    <w:rPr>
      <w:rFonts w:ascii="Univers 45 Light" w:hAnsi="Univers 45 Light"/>
      <w:b/>
      <w:noProof/>
      <w:sz w:val="21"/>
      <w:lang w:val="de-AT"/>
    </w:rPr>
  </w:style>
  <w:style w:type="character" w:styleId="BesuchterLink">
    <w:name w:val="FollowedHyperlink"/>
    <w:rsid w:val="00F7343B"/>
    <w:rPr>
      <w:rFonts w:ascii="Univers 45 Light" w:hAnsi="Univers 45 Light"/>
      <w:color w:val="800080"/>
      <w:sz w:val="21"/>
      <w:u w:val="single"/>
    </w:rPr>
  </w:style>
  <w:style w:type="paragraph" w:styleId="Fuzeile">
    <w:name w:val="footer"/>
    <w:basedOn w:val="Standard"/>
    <w:link w:val="FuzeileZchn"/>
    <w:rsid w:val="00F7343B"/>
    <w:pPr>
      <w:tabs>
        <w:tab w:val="center" w:pos="4536"/>
        <w:tab w:val="right" w:pos="9072"/>
      </w:tabs>
    </w:pPr>
  </w:style>
  <w:style w:type="character" w:styleId="Seitenzahl">
    <w:name w:val="page number"/>
    <w:basedOn w:val="Absatz-Standardschriftart"/>
    <w:rsid w:val="00F7343B"/>
  </w:style>
  <w:style w:type="paragraph" w:customStyle="1" w:styleId="ikpbrieftext0">
    <w:name w:val="ikpbrieftext"/>
    <w:basedOn w:val="Standard"/>
    <w:rsid w:val="00FE202B"/>
    <w:pPr>
      <w:spacing w:line="320" w:lineRule="atLeast"/>
    </w:pPr>
    <w:rPr>
      <w:rFonts w:eastAsia="Calibri"/>
      <w:szCs w:val="21"/>
      <w:lang w:val="de-AT" w:eastAsia="de-AT"/>
    </w:rPr>
  </w:style>
  <w:style w:type="numbering" w:customStyle="1" w:styleId="Formatvorlage">
    <w:name w:val="Formatvorlage"/>
    <w:uiPriority w:val="99"/>
    <w:rsid w:val="00D32AF1"/>
    <w:pPr>
      <w:numPr>
        <w:numId w:val="10"/>
      </w:numPr>
    </w:pPr>
  </w:style>
  <w:style w:type="paragraph" w:styleId="Listenabsatz">
    <w:name w:val="List Paragraph"/>
    <w:basedOn w:val="Standard"/>
    <w:uiPriority w:val="72"/>
    <w:rsid w:val="00B22B7B"/>
    <w:pPr>
      <w:ind w:left="720"/>
      <w:contextualSpacing/>
    </w:pPr>
  </w:style>
  <w:style w:type="numbering" w:customStyle="1" w:styleId="Formatvorlage1">
    <w:name w:val="Formatvorlage1"/>
    <w:uiPriority w:val="99"/>
    <w:rsid w:val="00B22B7B"/>
    <w:pPr>
      <w:numPr>
        <w:numId w:val="20"/>
      </w:numPr>
    </w:pPr>
  </w:style>
  <w:style w:type="paragraph" w:styleId="Sprechblasentext">
    <w:name w:val="Balloon Text"/>
    <w:basedOn w:val="Standard"/>
    <w:link w:val="SprechblasentextZchn"/>
    <w:rsid w:val="00FD2C32"/>
    <w:rPr>
      <w:rFonts w:ascii="Tahoma" w:hAnsi="Tahoma" w:cs="Tahoma"/>
      <w:sz w:val="16"/>
      <w:szCs w:val="16"/>
    </w:rPr>
  </w:style>
  <w:style w:type="character" w:customStyle="1" w:styleId="SprechblasentextZchn">
    <w:name w:val="Sprechblasentext Zchn"/>
    <w:basedOn w:val="Absatz-Standardschriftart"/>
    <w:link w:val="Sprechblasentext"/>
    <w:rsid w:val="00FD2C32"/>
    <w:rPr>
      <w:rFonts w:ascii="Tahoma" w:hAnsi="Tahoma" w:cs="Tahoma"/>
      <w:sz w:val="16"/>
      <w:szCs w:val="16"/>
    </w:rPr>
  </w:style>
  <w:style w:type="table" w:styleId="Tabellenraster">
    <w:name w:val="Table Grid"/>
    <w:basedOn w:val="NormaleTabelle"/>
    <w:rsid w:val="00FA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33731B"/>
    <w:rPr>
      <w:rFonts w:ascii="Arial" w:eastAsiaTheme="minorHAnsi" w:hAnsi="Arial" w:cs="Consolas"/>
      <w:sz w:val="20"/>
      <w:szCs w:val="21"/>
      <w:lang w:val="de-AT" w:eastAsia="en-US"/>
    </w:rPr>
  </w:style>
  <w:style w:type="character" w:customStyle="1" w:styleId="NurTextZchn">
    <w:name w:val="Nur Text Zchn"/>
    <w:basedOn w:val="Absatz-Standardschriftart"/>
    <w:link w:val="NurText"/>
    <w:uiPriority w:val="99"/>
    <w:rsid w:val="0033731B"/>
    <w:rPr>
      <w:rFonts w:ascii="Arial" w:eastAsiaTheme="minorHAnsi" w:hAnsi="Arial" w:cs="Consolas"/>
      <w:sz w:val="20"/>
      <w:szCs w:val="21"/>
      <w:lang w:val="de-AT" w:eastAsia="en-US"/>
    </w:rPr>
  </w:style>
  <w:style w:type="character" w:customStyle="1" w:styleId="berschrift4Zchn">
    <w:name w:val="Überschrift 4 Zchn"/>
    <w:basedOn w:val="Absatz-Standardschriftart"/>
    <w:link w:val="berschrift4"/>
    <w:semiHidden/>
    <w:rsid w:val="009A1ABF"/>
    <w:rPr>
      <w:rFonts w:asciiTheme="majorHAnsi" w:eastAsiaTheme="majorEastAsia" w:hAnsiTheme="majorHAnsi" w:cstheme="majorBidi"/>
      <w:b/>
      <w:bCs/>
      <w:i/>
      <w:iCs/>
      <w:color w:val="4F81BD" w:themeColor="accent1"/>
      <w:sz w:val="21"/>
    </w:rPr>
  </w:style>
  <w:style w:type="paragraph" w:styleId="berarbeitung">
    <w:name w:val="Revision"/>
    <w:hidden/>
    <w:uiPriority w:val="71"/>
    <w:semiHidden/>
    <w:rsid w:val="00D72EC9"/>
    <w:rPr>
      <w:rFonts w:ascii="Univers 45 Light" w:hAnsi="Univers 45 Light"/>
      <w:sz w:val="21"/>
    </w:rPr>
  </w:style>
  <w:style w:type="character" w:styleId="NichtaufgelsteErwhnung">
    <w:name w:val="Unresolved Mention"/>
    <w:basedOn w:val="Absatz-Standardschriftart"/>
    <w:uiPriority w:val="99"/>
    <w:semiHidden/>
    <w:unhideWhenUsed/>
    <w:rsid w:val="00547D64"/>
    <w:rPr>
      <w:color w:val="605E5C"/>
      <w:shd w:val="clear" w:color="auto" w:fill="E1DFDD"/>
    </w:rPr>
  </w:style>
  <w:style w:type="paragraph" w:customStyle="1" w:styleId="ArgeSST">
    <w:name w:val="Arge SST"/>
    <w:basedOn w:val="Textkrper"/>
    <w:rsid w:val="00C03C63"/>
    <w:pPr>
      <w:spacing w:after="0" w:line="360" w:lineRule="auto"/>
    </w:pPr>
    <w:rPr>
      <w:rFonts w:ascii="Arial" w:eastAsia="Times New Roman" w:hAnsi="Arial"/>
      <w:sz w:val="22"/>
      <w:szCs w:val="20"/>
    </w:rPr>
  </w:style>
  <w:style w:type="paragraph" w:styleId="Textkrper">
    <w:name w:val="Body Text"/>
    <w:basedOn w:val="Standard"/>
    <w:link w:val="TextkrperZchn"/>
    <w:semiHidden/>
    <w:unhideWhenUsed/>
    <w:rsid w:val="00C03C63"/>
    <w:pPr>
      <w:spacing w:after="120"/>
    </w:pPr>
  </w:style>
  <w:style w:type="character" w:customStyle="1" w:styleId="TextkrperZchn">
    <w:name w:val="Textkörper Zchn"/>
    <w:basedOn w:val="Absatz-Standardschriftart"/>
    <w:link w:val="Textkrper"/>
    <w:semiHidden/>
    <w:rsid w:val="00C03C63"/>
    <w:rPr>
      <w:rFonts w:ascii="Univers 45 Light" w:hAnsi="Univers 45 Light"/>
      <w:sz w:val="21"/>
    </w:rPr>
  </w:style>
  <w:style w:type="character" w:styleId="Kommentarzeichen">
    <w:name w:val="annotation reference"/>
    <w:basedOn w:val="Absatz-Standardschriftart"/>
    <w:uiPriority w:val="99"/>
    <w:semiHidden/>
    <w:unhideWhenUsed/>
    <w:rsid w:val="00BE0D58"/>
    <w:rPr>
      <w:sz w:val="16"/>
      <w:szCs w:val="16"/>
    </w:rPr>
  </w:style>
  <w:style w:type="paragraph" w:styleId="Kommentartext">
    <w:name w:val="annotation text"/>
    <w:basedOn w:val="Standard"/>
    <w:link w:val="KommentartextZchn"/>
    <w:uiPriority w:val="99"/>
    <w:unhideWhenUsed/>
    <w:rsid w:val="00BE0D58"/>
    <w:rPr>
      <w:rFonts w:ascii="Futura Lt BT" w:eastAsiaTheme="minorHAnsi" w:hAnsi="Futura Lt BT" w:cstheme="minorBidi"/>
      <w:sz w:val="20"/>
      <w:szCs w:val="20"/>
      <w:lang w:val="de-AT" w:eastAsia="en-US"/>
    </w:rPr>
  </w:style>
  <w:style w:type="character" w:customStyle="1" w:styleId="KommentartextZchn">
    <w:name w:val="Kommentartext Zchn"/>
    <w:basedOn w:val="Absatz-Standardschriftart"/>
    <w:link w:val="Kommentartext"/>
    <w:uiPriority w:val="99"/>
    <w:rsid w:val="00BE0D58"/>
    <w:rPr>
      <w:rFonts w:ascii="Futura Lt BT" w:eastAsiaTheme="minorHAnsi" w:hAnsi="Futura Lt BT" w:cstheme="minorBidi"/>
      <w:sz w:val="20"/>
      <w:szCs w:val="20"/>
      <w:lang w:val="de-AT" w:eastAsia="en-US"/>
    </w:rPr>
  </w:style>
  <w:style w:type="character" w:customStyle="1" w:styleId="FuzeileZchn">
    <w:name w:val="Fußzeile Zchn"/>
    <w:link w:val="Fuzeile"/>
    <w:rsid w:val="008E62DA"/>
    <w:rPr>
      <w:rFonts w:ascii="Univers 45 Light" w:hAnsi="Univers 45 Light"/>
      <w:sz w:val="21"/>
    </w:rPr>
  </w:style>
  <w:style w:type="paragraph" w:styleId="Kommentarthema">
    <w:name w:val="annotation subject"/>
    <w:basedOn w:val="Kommentartext"/>
    <w:next w:val="Kommentartext"/>
    <w:link w:val="KommentarthemaZchn"/>
    <w:semiHidden/>
    <w:unhideWhenUsed/>
    <w:rsid w:val="008D3D54"/>
    <w:rPr>
      <w:rFonts w:ascii="Univers 45 Light" w:eastAsia="Times" w:hAnsi="Univers 45 Light" w:cs="Times New Roman"/>
      <w:b/>
      <w:bCs/>
      <w:lang w:val="de-DE" w:eastAsia="de-DE"/>
    </w:rPr>
  </w:style>
  <w:style w:type="character" w:customStyle="1" w:styleId="KommentarthemaZchn">
    <w:name w:val="Kommentarthema Zchn"/>
    <w:basedOn w:val="KommentartextZchn"/>
    <w:link w:val="Kommentarthema"/>
    <w:semiHidden/>
    <w:rsid w:val="008D3D54"/>
    <w:rPr>
      <w:rFonts w:ascii="Univers 45 Light" w:eastAsiaTheme="minorHAnsi" w:hAnsi="Univers 45 Light" w:cstheme="minorBidi"/>
      <w:b/>
      <w:bCs/>
      <w:sz w:val="20"/>
      <w:szCs w:val="20"/>
      <w:lang w:val="de-AT" w:eastAsia="en-US"/>
    </w:rPr>
  </w:style>
  <w:style w:type="paragraph" w:styleId="StandardWeb">
    <w:name w:val="Normal (Web)"/>
    <w:basedOn w:val="Standard"/>
    <w:uiPriority w:val="99"/>
    <w:semiHidden/>
    <w:unhideWhenUsed/>
    <w:rsid w:val="00A947CC"/>
    <w:pPr>
      <w:spacing w:before="100" w:beforeAutospacing="1" w:after="100" w:afterAutospacing="1"/>
    </w:pPr>
    <w:rPr>
      <w:rFonts w:ascii="Times New Roman" w:eastAsia="Times New Roman" w:hAnsi="Times New Roman"/>
      <w:sz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7641">
      <w:bodyDiv w:val="1"/>
      <w:marLeft w:val="0"/>
      <w:marRight w:val="0"/>
      <w:marTop w:val="0"/>
      <w:marBottom w:val="0"/>
      <w:divBdr>
        <w:top w:val="none" w:sz="0" w:space="0" w:color="auto"/>
        <w:left w:val="none" w:sz="0" w:space="0" w:color="auto"/>
        <w:bottom w:val="none" w:sz="0" w:space="0" w:color="auto"/>
        <w:right w:val="none" w:sz="0" w:space="0" w:color="auto"/>
      </w:divBdr>
    </w:div>
    <w:div w:id="74862797">
      <w:bodyDiv w:val="1"/>
      <w:marLeft w:val="0"/>
      <w:marRight w:val="0"/>
      <w:marTop w:val="0"/>
      <w:marBottom w:val="0"/>
      <w:divBdr>
        <w:top w:val="none" w:sz="0" w:space="0" w:color="auto"/>
        <w:left w:val="none" w:sz="0" w:space="0" w:color="auto"/>
        <w:bottom w:val="none" w:sz="0" w:space="0" w:color="auto"/>
        <w:right w:val="none" w:sz="0" w:space="0" w:color="auto"/>
      </w:divBdr>
    </w:div>
    <w:div w:id="120150547">
      <w:bodyDiv w:val="1"/>
      <w:marLeft w:val="0"/>
      <w:marRight w:val="0"/>
      <w:marTop w:val="0"/>
      <w:marBottom w:val="0"/>
      <w:divBdr>
        <w:top w:val="none" w:sz="0" w:space="0" w:color="auto"/>
        <w:left w:val="none" w:sz="0" w:space="0" w:color="auto"/>
        <w:bottom w:val="none" w:sz="0" w:space="0" w:color="auto"/>
        <w:right w:val="none" w:sz="0" w:space="0" w:color="auto"/>
      </w:divBdr>
    </w:div>
    <w:div w:id="134568990">
      <w:bodyDiv w:val="1"/>
      <w:marLeft w:val="0"/>
      <w:marRight w:val="0"/>
      <w:marTop w:val="0"/>
      <w:marBottom w:val="0"/>
      <w:divBdr>
        <w:top w:val="none" w:sz="0" w:space="0" w:color="auto"/>
        <w:left w:val="none" w:sz="0" w:space="0" w:color="auto"/>
        <w:bottom w:val="none" w:sz="0" w:space="0" w:color="auto"/>
        <w:right w:val="none" w:sz="0" w:space="0" w:color="auto"/>
      </w:divBdr>
    </w:div>
    <w:div w:id="205409472">
      <w:bodyDiv w:val="1"/>
      <w:marLeft w:val="0"/>
      <w:marRight w:val="0"/>
      <w:marTop w:val="0"/>
      <w:marBottom w:val="0"/>
      <w:divBdr>
        <w:top w:val="none" w:sz="0" w:space="0" w:color="auto"/>
        <w:left w:val="none" w:sz="0" w:space="0" w:color="auto"/>
        <w:bottom w:val="none" w:sz="0" w:space="0" w:color="auto"/>
        <w:right w:val="none" w:sz="0" w:space="0" w:color="auto"/>
      </w:divBdr>
    </w:div>
    <w:div w:id="375391181">
      <w:bodyDiv w:val="1"/>
      <w:marLeft w:val="0"/>
      <w:marRight w:val="0"/>
      <w:marTop w:val="0"/>
      <w:marBottom w:val="0"/>
      <w:divBdr>
        <w:top w:val="none" w:sz="0" w:space="0" w:color="auto"/>
        <w:left w:val="none" w:sz="0" w:space="0" w:color="auto"/>
        <w:bottom w:val="none" w:sz="0" w:space="0" w:color="auto"/>
        <w:right w:val="none" w:sz="0" w:space="0" w:color="auto"/>
      </w:divBdr>
    </w:div>
    <w:div w:id="409086199">
      <w:bodyDiv w:val="1"/>
      <w:marLeft w:val="0"/>
      <w:marRight w:val="0"/>
      <w:marTop w:val="0"/>
      <w:marBottom w:val="0"/>
      <w:divBdr>
        <w:top w:val="none" w:sz="0" w:space="0" w:color="auto"/>
        <w:left w:val="none" w:sz="0" w:space="0" w:color="auto"/>
        <w:bottom w:val="none" w:sz="0" w:space="0" w:color="auto"/>
        <w:right w:val="none" w:sz="0" w:space="0" w:color="auto"/>
      </w:divBdr>
    </w:div>
    <w:div w:id="506293362">
      <w:bodyDiv w:val="1"/>
      <w:marLeft w:val="0"/>
      <w:marRight w:val="0"/>
      <w:marTop w:val="0"/>
      <w:marBottom w:val="0"/>
      <w:divBdr>
        <w:top w:val="none" w:sz="0" w:space="0" w:color="auto"/>
        <w:left w:val="none" w:sz="0" w:space="0" w:color="auto"/>
        <w:bottom w:val="none" w:sz="0" w:space="0" w:color="auto"/>
        <w:right w:val="none" w:sz="0" w:space="0" w:color="auto"/>
      </w:divBdr>
      <w:divsChild>
        <w:div w:id="1162115141">
          <w:marLeft w:val="0"/>
          <w:marRight w:val="0"/>
          <w:marTop w:val="0"/>
          <w:marBottom w:val="0"/>
          <w:divBdr>
            <w:top w:val="none" w:sz="0" w:space="0" w:color="auto"/>
            <w:left w:val="none" w:sz="0" w:space="0" w:color="auto"/>
            <w:bottom w:val="none" w:sz="0" w:space="0" w:color="auto"/>
            <w:right w:val="none" w:sz="0" w:space="0" w:color="auto"/>
          </w:divBdr>
        </w:div>
      </w:divsChild>
    </w:div>
    <w:div w:id="522524667">
      <w:bodyDiv w:val="1"/>
      <w:marLeft w:val="0"/>
      <w:marRight w:val="0"/>
      <w:marTop w:val="0"/>
      <w:marBottom w:val="0"/>
      <w:divBdr>
        <w:top w:val="none" w:sz="0" w:space="0" w:color="auto"/>
        <w:left w:val="none" w:sz="0" w:space="0" w:color="auto"/>
        <w:bottom w:val="none" w:sz="0" w:space="0" w:color="auto"/>
        <w:right w:val="none" w:sz="0" w:space="0" w:color="auto"/>
      </w:divBdr>
    </w:div>
    <w:div w:id="698776298">
      <w:bodyDiv w:val="1"/>
      <w:marLeft w:val="0"/>
      <w:marRight w:val="0"/>
      <w:marTop w:val="0"/>
      <w:marBottom w:val="0"/>
      <w:divBdr>
        <w:top w:val="none" w:sz="0" w:space="0" w:color="auto"/>
        <w:left w:val="none" w:sz="0" w:space="0" w:color="auto"/>
        <w:bottom w:val="none" w:sz="0" w:space="0" w:color="auto"/>
        <w:right w:val="none" w:sz="0" w:space="0" w:color="auto"/>
      </w:divBdr>
    </w:div>
    <w:div w:id="739600266">
      <w:bodyDiv w:val="1"/>
      <w:marLeft w:val="0"/>
      <w:marRight w:val="0"/>
      <w:marTop w:val="0"/>
      <w:marBottom w:val="0"/>
      <w:divBdr>
        <w:top w:val="none" w:sz="0" w:space="0" w:color="auto"/>
        <w:left w:val="none" w:sz="0" w:space="0" w:color="auto"/>
        <w:bottom w:val="none" w:sz="0" w:space="0" w:color="auto"/>
        <w:right w:val="none" w:sz="0" w:space="0" w:color="auto"/>
      </w:divBdr>
    </w:div>
    <w:div w:id="831262554">
      <w:bodyDiv w:val="1"/>
      <w:marLeft w:val="0"/>
      <w:marRight w:val="0"/>
      <w:marTop w:val="0"/>
      <w:marBottom w:val="0"/>
      <w:divBdr>
        <w:top w:val="none" w:sz="0" w:space="0" w:color="auto"/>
        <w:left w:val="none" w:sz="0" w:space="0" w:color="auto"/>
        <w:bottom w:val="none" w:sz="0" w:space="0" w:color="auto"/>
        <w:right w:val="none" w:sz="0" w:space="0" w:color="auto"/>
      </w:divBdr>
    </w:div>
    <w:div w:id="877087779">
      <w:bodyDiv w:val="1"/>
      <w:marLeft w:val="0"/>
      <w:marRight w:val="0"/>
      <w:marTop w:val="0"/>
      <w:marBottom w:val="0"/>
      <w:divBdr>
        <w:top w:val="none" w:sz="0" w:space="0" w:color="auto"/>
        <w:left w:val="none" w:sz="0" w:space="0" w:color="auto"/>
        <w:bottom w:val="none" w:sz="0" w:space="0" w:color="auto"/>
        <w:right w:val="none" w:sz="0" w:space="0" w:color="auto"/>
      </w:divBdr>
    </w:div>
    <w:div w:id="1075319511">
      <w:bodyDiv w:val="1"/>
      <w:marLeft w:val="0"/>
      <w:marRight w:val="0"/>
      <w:marTop w:val="0"/>
      <w:marBottom w:val="0"/>
      <w:divBdr>
        <w:top w:val="none" w:sz="0" w:space="0" w:color="auto"/>
        <w:left w:val="none" w:sz="0" w:space="0" w:color="auto"/>
        <w:bottom w:val="none" w:sz="0" w:space="0" w:color="auto"/>
        <w:right w:val="none" w:sz="0" w:space="0" w:color="auto"/>
      </w:divBdr>
    </w:div>
    <w:div w:id="1077048713">
      <w:bodyDiv w:val="1"/>
      <w:marLeft w:val="0"/>
      <w:marRight w:val="0"/>
      <w:marTop w:val="0"/>
      <w:marBottom w:val="0"/>
      <w:divBdr>
        <w:top w:val="none" w:sz="0" w:space="0" w:color="auto"/>
        <w:left w:val="none" w:sz="0" w:space="0" w:color="auto"/>
        <w:bottom w:val="none" w:sz="0" w:space="0" w:color="auto"/>
        <w:right w:val="none" w:sz="0" w:space="0" w:color="auto"/>
      </w:divBdr>
    </w:div>
    <w:div w:id="1138298388">
      <w:bodyDiv w:val="1"/>
      <w:marLeft w:val="0"/>
      <w:marRight w:val="0"/>
      <w:marTop w:val="0"/>
      <w:marBottom w:val="0"/>
      <w:divBdr>
        <w:top w:val="none" w:sz="0" w:space="0" w:color="auto"/>
        <w:left w:val="none" w:sz="0" w:space="0" w:color="auto"/>
        <w:bottom w:val="none" w:sz="0" w:space="0" w:color="auto"/>
        <w:right w:val="none" w:sz="0" w:space="0" w:color="auto"/>
      </w:divBdr>
    </w:div>
    <w:div w:id="1167936396">
      <w:bodyDiv w:val="1"/>
      <w:marLeft w:val="0"/>
      <w:marRight w:val="0"/>
      <w:marTop w:val="0"/>
      <w:marBottom w:val="0"/>
      <w:divBdr>
        <w:top w:val="none" w:sz="0" w:space="0" w:color="auto"/>
        <w:left w:val="none" w:sz="0" w:space="0" w:color="auto"/>
        <w:bottom w:val="none" w:sz="0" w:space="0" w:color="auto"/>
        <w:right w:val="none" w:sz="0" w:space="0" w:color="auto"/>
      </w:divBdr>
    </w:div>
    <w:div w:id="1172918280">
      <w:bodyDiv w:val="1"/>
      <w:marLeft w:val="0"/>
      <w:marRight w:val="0"/>
      <w:marTop w:val="0"/>
      <w:marBottom w:val="0"/>
      <w:divBdr>
        <w:top w:val="none" w:sz="0" w:space="0" w:color="auto"/>
        <w:left w:val="none" w:sz="0" w:space="0" w:color="auto"/>
        <w:bottom w:val="none" w:sz="0" w:space="0" w:color="auto"/>
        <w:right w:val="none" w:sz="0" w:space="0" w:color="auto"/>
      </w:divBdr>
    </w:div>
    <w:div w:id="1497694632">
      <w:bodyDiv w:val="1"/>
      <w:marLeft w:val="0"/>
      <w:marRight w:val="0"/>
      <w:marTop w:val="0"/>
      <w:marBottom w:val="0"/>
      <w:divBdr>
        <w:top w:val="none" w:sz="0" w:space="0" w:color="auto"/>
        <w:left w:val="none" w:sz="0" w:space="0" w:color="auto"/>
        <w:bottom w:val="none" w:sz="0" w:space="0" w:color="auto"/>
        <w:right w:val="none" w:sz="0" w:space="0" w:color="auto"/>
      </w:divBdr>
    </w:div>
    <w:div w:id="1539708874">
      <w:bodyDiv w:val="1"/>
      <w:marLeft w:val="0"/>
      <w:marRight w:val="0"/>
      <w:marTop w:val="0"/>
      <w:marBottom w:val="0"/>
      <w:divBdr>
        <w:top w:val="none" w:sz="0" w:space="0" w:color="auto"/>
        <w:left w:val="none" w:sz="0" w:space="0" w:color="auto"/>
        <w:bottom w:val="none" w:sz="0" w:space="0" w:color="auto"/>
        <w:right w:val="none" w:sz="0" w:space="0" w:color="auto"/>
      </w:divBdr>
    </w:div>
    <w:div w:id="1960259746">
      <w:bodyDiv w:val="1"/>
      <w:marLeft w:val="0"/>
      <w:marRight w:val="0"/>
      <w:marTop w:val="0"/>
      <w:marBottom w:val="0"/>
      <w:divBdr>
        <w:top w:val="none" w:sz="0" w:space="0" w:color="auto"/>
        <w:left w:val="none" w:sz="0" w:space="0" w:color="auto"/>
        <w:bottom w:val="none" w:sz="0" w:space="0" w:color="auto"/>
        <w:right w:val="none" w:sz="0" w:space="0" w:color="auto"/>
      </w:divBdr>
    </w:div>
    <w:div w:id="1972862274">
      <w:bodyDiv w:val="1"/>
      <w:marLeft w:val="0"/>
      <w:marRight w:val="0"/>
      <w:marTop w:val="0"/>
      <w:marBottom w:val="0"/>
      <w:divBdr>
        <w:top w:val="none" w:sz="0" w:space="0" w:color="auto"/>
        <w:left w:val="none" w:sz="0" w:space="0" w:color="auto"/>
        <w:bottom w:val="none" w:sz="0" w:space="0" w:color="auto"/>
        <w:right w:val="none" w:sz="0" w:space="0" w:color="auto"/>
      </w:divBdr>
    </w:div>
    <w:div w:id="1989355635">
      <w:bodyDiv w:val="1"/>
      <w:marLeft w:val="0"/>
      <w:marRight w:val="0"/>
      <w:marTop w:val="0"/>
      <w:marBottom w:val="0"/>
      <w:divBdr>
        <w:top w:val="none" w:sz="0" w:space="0" w:color="auto"/>
        <w:left w:val="none" w:sz="0" w:space="0" w:color="auto"/>
        <w:bottom w:val="none" w:sz="0" w:space="0" w:color="auto"/>
        <w:right w:val="none" w:sz="0" w:space="0" w:color="auto"/>
      </w:divBdr>
    </w:div>
    <w:div w:id="1989431242">
      <w:bodyDiv w:val="1"/>
      <w:marLeft w:val="0"/>
      <w:marRight w:val="0"/>
      <w:marTop w:val="0"/>
      <w:marBottom w:val="0"/>
      <w:divBdr>
        <w:top w:val="none" w:sz="0" w:space="0" w:color="auto"/>
        <w:left w:val="none" w:sz="0" w:space="0" w:color="auto"/>
        <w:bottom w:val="none" w:sz="0" w:space="0" w:color="auto"/>
        <w:right w:val="none" w:sz="0" w:space="0" w:color="auto"/>
      </w:divBdr>
    </w:div>
    <w:div w:id="212672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iegltec@ikp.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8F38C286277B743945201323088F5B6" ma:contentTypeVersion="19" ma:contentTypeDescription="Ein neues Dokument erstellen." ma:contentTypeScope="" ma:versionID="4e10758843227121a3cee7dee56ceef4">
  <xsd:schema xmlns:xsd="http://www.w3.org/2001/XMLSchema" xmlns:xs="http://www.w3.org/2001/XMLSchema" xmlns:p="http://schemas.microsoft.com/office/2006/metadata/properties" xmlns:ns2="321f019e-1672-4ab8-82f9-e6c0cca17d3d" xmlns:ns3="6b85050f-0134-4ebf-8e13-1690a8723bbf" xmlns:ns4="90ca4822-4639-4b6d-a714-55d8e407607b" targetNamespace="http://schemas.microsoft.com/office/2006/metadata/properties" ma:root="true" ma:fieldsID="8c7bcf5eac5f76f31c5917856e03178a" ns2:_="" ns3:_="" ns4:_="">
    <xsd:import namespace="321f019e-1672-4ab8-82f9-e6c0cca17d3d"/>
    <xsd:import namespace="6b85050f-0134-4ebf-8e13-1690a8723bbf"/>
    <xsd:import namespace="90ca4822-4639-4b6d-a714-55d8e4076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Zah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f019e-1672-4ab8-82f9-e6c0cca17d3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5050f-0134-4ebf-8e13-1690a8723b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19281cb-2b58-4876-a9f4-9c79a58356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Zahl" ma:index="25" nillable="true" ma:displayName="Bewertung" ma:format="Dropdown" ma:internalName="Zahl" ma:percentage="FALSE">
      <xsd:simpleType>
        <xsd:restriction base="dms:Number">
          <xsd:maxInclusive value="5"/>
          <xsd:minInclusive value="1"/>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a4822-4639-4b6d-a714-55d8e40760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bcd197-e63a-4798-a99f-4d8927d40445}" ma:internalName="TaxCatchAll" ma:showField="CatchAllData" ma:web="90ca4822-4639-4b6d-a714-55d8e4076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0ca4822-4639-4b6d-a714-55d8e407607b" xsi:nil="true"/>
    <lcf76f155ced4ddcb4097134ff3c332f xmlns="6b85050f-0134-4ebf-8e13-1690a8723bbf">
      <Terms xmlns="http://schemas.microsoft.com/office/infopath/2007/PartnerControls"/>
    </lcf76f155ced4ddcb4097134ff3c332f>
    <SharedWithUsers xmlns="321f019e-1672-4ab8-82f9-e6c0cca17d3d">
      <UserInfo>
        <DisplayName>Christian Peintner</DisplayName>
        <AccountId>11</AccountId>
        <AccountType/>
      </UserInfo>
      <UserInfo>
        <DisplayName>Gabriele Steiner</DisplayName>
        <AccountId>3086</AccountId>
        <AccountType/>
      </UserInfo>
      <UserInfo>
        <DisplayName>Caroline Auer</DisplayName>
        <AccountId>1272</AccountId>
        <AccountType/>
      </UserInfo>
    </SharedWithUsers>
    <Zahl xmlns="6b85050f-0134-4ebf-8e13-1690a8723b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8F0C9A-D693-4240-958C-360A6815D22E}">
  <ds:schemaRefs>
    <ds:schemaRef ds:uri="http://schemas.openxmlformats.org/officeDocument/2006/bibliography"/>
  </ds:schemaRefs>
</ds:datastoreItem>
</file>

<file path=customXml/itemProps2.xml><?xml version="1.0" encoding="utf-8"?>
<ds:datastoreItem xmlns:ds="http://schemas.openxmlformats.org/officeDocument/2006/customXml" ds:itemID="{DC24CC0E-2625-4399-BA60-4D5BBD75C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f019e-1672-4ab8-82f9-e6c0cca17d3d"/>
    <ds:schemaRef ds:uri="6b85050f-0134-4ebf-8e13-1690a8723bbf"/>
    <ds:schemaRef ds:uri="90ca4822-4639-4b6d-a714-55d8e4076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D1F93-D93C-42BB-89DF-2FF0C2295844}">
  <ds:schemaRefs>
    <ds:schemaRef ds:uri="http://schemas.microsoft.com/office/2006/metadata/properties"/>
    <ds:schemaRef ds:uri="http://schemas.microsoft.com/office/infopath/2007/PartnerControls"/>
    <ds:schemaRef ds:uri="90ca4822-4639-4b6d-a714-55d8e407607b"/>
    <ds:schemaRef ds:uri="6b85050f-0134-4ebf-8e13-1690a8723bbf"/>
    <ds:schemaRef ds:uri="321f019e-1672-4ab8-82f9-e6c0cca17d3d"/>
  </ds:schemaRefs>
</ds:datastoreItem>
</file>

<file path=customXml/itemProps4.xml><?xml version="1.0" encoding="utf-8"?>
<ds:datastoreItem xmlns:ds="http://schemas.openxmlformats.org/officeDocument/2006/customXml" ds:itemID="{707DC35F-D540-479A-9098-BF4C03E8F90D}">
  <ds:schemaRefs>
    <ds:schemaRef ds:uri="http://schemas.microsoft.com/sharepoint/v3/contenttype/forms"/>
  </ds:schemaRefs>
</ds:datastoreItem>
</file>

<file path=docMetadata/LabelInfo.xml><?xml version="1.0" encoding="utf-8"?>
<clbl:labelList xmlns:clbl="http://schemas.microsoft.com/office/2020/mipLabelMetadata">
  <clbl:label id="{86d503f4-b991-4789-96d2-2992751cbd97}" enabled="0" method="" siteId="{86d503f4-b991-4789-96d2-2992751cbd9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4292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Grissemann</dc:creator>
  <cp:keywords/>
  <cp:lastModifiedBy>Jennifer Webersdorfer</cp:lastModifiedBy>
  <cp:revision>6</cp:revision>
  <cp:lastPrinted>2024-08-13T14:22:00Z</cp:lastPrinted>
  <dcterms:created xsi:type="dcterms:W3CDTF">2024-08-20T08:41:00Z</dcterms:created>
  <dcterms:modified xsi:type="dcterms:W3CDTF">2024-08-20T08:44:00Z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0x01010028F38C286277B743945201323088F5B6</vt:lpwstr>
  </property>
</Properties>
</file>